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229"/>
      </w:tblGrid>
      <w:tr w:rsidR="008B5F45" w:rsidRPr="00A90E12" w14:paraId="540C4E38" w14:textId="77777777" w:rsidTr="006F7DA8">
        <w:tc>
          <w:tcPr>
            <w:tcW w:w="10348" w:type="dxa"/>
          </w:tcPr>
          <w:p w14:paraId="6C6C33AE" w14:textId="218AF640" w:rsidR="008B5F45" w:rsidRPr="00A90E12" w:rsidRDefault="008B5F45" w:rsidP="006F7DA8">
            <w:pPr>
              <w:rPr>
                <w:rFonts w:ascii="Arial Narrow" w:hAnsi="Arial Narrow"/>
                <w:b/>
                <w:sz w:val="22"/>
                <w:szCs w:val="22"/>
              </w:rPr>
            </w:pPr>
          </w:p>
        </w:tc>
        <w:tc>
          <w:tcPr>
            <w:tcW w:w="5229" w:type="dxa"/>
          </w:tcPr>
          <w:p w14:paraId="0E0795D9" w14:textId="77777777" w:rsidR="008B5F45" w:rsidRPr="00A90E12" w:rsidRDefault="008B5F45" w:rsidP="006F7DA8">
            <w:pPr>
              <w:rPr>
                <w:rFonts w:ascii="Arial Narrow" w:hAnsi="Arial Narrow"/>
                <w:b/>
                <w:sz w:val="22"/>
                <w:szCs w:val="22"/>
              </w:rPr>
            </w:pPr>
          </w:p>
        </w:tc>
      </w:tr>
    </w:tbl>
    <w:p w14:paraId="77219082" w14:textId="77777777" w:rsidR="008B5F45" w:rsidRPr="00A90E12" w:rsidRDefault="008B5F45" w:rsidP="008B5F45">
      <w:pPr>
        <w:rPr>
          <w:rFonts w:ascii="Arial Narrow" w:hAnsi="Arial Narrow"/>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E943C7" w:rsidRPr="00244B41" w14:paraId="57BE8E33" w14:textId="77777777" w:rsidTr="00194051">
        <w:tc>
          <w:tcPr>
            <w:tcW w:w="5228" w:type="dxa"/>
          </w:tcPr>
          <w:p w14:paraId="2AA7F22D" w14:textId="77777777" w:rsidR="00E943C7" w:rsidRPr="00C425CB" w:rsidRDefault="00E943C7" w:rsidP="00E943C7">
            <w:pPr>
              <w:rPr>
                <w:rFonts w:ascii="Arial Narrow" w:hAnsi="Arial Narrow"/>
                <w:b/>
                <w:sz w:val="22"/>
                <w:szCs w:val="22"/>
              </w:rPr>
            </w:pPr>
            <w:r w:rsidRPr="00826DA2">
              <w:rPr>
                <w:rFonts w:ascii="Arial Narrow" w:hAnsi="Arial Narrow"/>
                <w:b/>
                <w:sz w:val="22"/>
                <w:szCs w:val="22"/>
              </w:rPr>
              <w:t>«Утверждено</w:t>
            </w:r>
            <w:r w:rsidRPr="00C425CB">
              <w:rPr>
                <w:rFonts w:ascii="Arial Narrow" w:hAnsi="Arial Narrow"/>
                <w:b/>
                <w:sz w:val="22"/>
                <w:szCs w:val="22"/>
              </w:rPr>
              <w:t>»</w:t>
            </w:r>
          </w:p>
          <w:p w14:paraId="08027E12"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Решением единственного</w:t>
            </w:r>
          </w:p>
          <w:p w14:paraId="62AB2438"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участника ООО ВИМ Сбережения</w:t>
            </w:r>
          </w:p>
          <w:p w14:paraId="04BF86A3" w14:textId="4C4CD14C" w:rsidR="00E943C7" w:rsidRPr="00A24667" w:rsidRDefault="00E943C7" w:rsidP="00CA741C">
            <w:pPr>
              <w:rPr>
                <w:rFonts w:ascii="Arial Narrow" w:hAnsi="Arial Narrow"/>
                <w:b/>
                <w:color w:val="FF0000"/>
                <w:sz w:val="22"/>
                <w:szCs w:val="22"/>
              </w:rPr>
            </w:pPr>
            <w:r w:rsidRPr="00CA741C">
              <w:rPr>
                <w:rFonts w:ascii="Arial Narrow" w:hAnsi="Arial Narrow"/>
                <w:b/>
                <w:sz w:val="22"/>
                <w:szCs w:val="22"/>
              </w:rPr>
              <w:t>№ 4</w:t>
            </w:r>
            <w:r w:rsidR="00CA741C" w:rsidRPr="00CA741C">
              <w:rPr>
                <w:rFonts w:ascii="Arial Narrow" w:hAnsi="Arial Narrow"/>
                <w:b/>
                <w:sz w:val="22"/>
                <w:szCs w:val="22"/>
              </w:rPr>
              <w:t>7</w:t>
            </w:r>
            <w:r w:rsidRPr="00CA741C">
              <w:rPr>
                <w:rFonts w:ascii="Arial Narrow" w:hAnsi="Arial Narrow"/>
                <w:b/>
                <w:sz w:val="22"/>
                <w:szCs w:val="22"/>
              </w:rPr>
              <w:t>/2</w:t>
            </w:r>
            <w:r w:rsidR="00CA741C" w:rsidRPr="00CA741C">
              <w:rPr>
                <w:rFonts w:ascii="Arial Narrow" w:hAnsi="Arial Narrow"/>
                <w:b/>
                <w:sz w:val="22"/>
                <w:szCs w:val="22"/>
              </w:rPr>
              <w:t>6</w:t>
            </w:r>
            <w:r w:rsidRPr="00CA741C">
              <w:rPr>
                <w:rFonts w:ascii="Arial Narrow" w:hAnsi="Arial Narrow"/>
                <w:b/>
                <w:sz w:val="22"/>
                <w:szCs w:val="22"/>
              </w:rPr>
              <w:t>-1</w:t>
            </w:r>
            <w:r w:rsidR="00CA741C" w:rsidRPr="00CA741C">
              <w:rPr>
                <w:rFonts w:ascii="Arial Narrow" w:hAnsi="Arial Narrow"/>
                <w:b/>
                <w:sz w:val="22"/>
                <w:szCs w:val="22"/>
              </w:rPr>
              <w:t>1</w:t>
            </w:r>
            <w:r w:rsidRPr="00CA741C">
              <w:rPr>
                <w:rFonts w:ascii="Arial Narrow" w:hAnsi="Arial Narrow"/>
                <w:b/>
                <w:sz w:val="22"/>
                <w:szCs w:val="22"/>
              </w:rPr>
              <w:t>-25 от 2</w:t>
            </w:r>
            <w:r w:rsidR="00CA741C" w:rsidRPr="00CA741C">
              <w:rPr>
                <w:rFonts w:ascii="Arial Narrow" w:hAnsi="Arial Narrow"/>
                <w:b/>
                <w:sz w:val="22"/>
                <w:szCs w:val="22"/>
              </w:rPr>
              <w:t>6</w:t>
            </w:r>
            <w:r w:rsidRPr="00CA741C">
              <w:rPr>
                <w:rFonts w:ascii="Arial Narrow" w:hAnsi="Arial Narrow"/>
                <w:b/>
                <w:sz w:val="22"/>
                <w:szCs w:val="22"/>
              </w:rPr>
              <w:t>.1</w:t>
            </w:r>
            <w:r w:rsidR="00A24667" w:rsidRPr="00CA741C">
              <w:rPr>
                <w:rFonts w:ascii="Arial Narrow" w:hAnsi="Arial Narrow"/>
                <w:b/>
                <w:sz w:val="22"/>
                <w:szCs w:val="22"/>
              </w:rPr>
              <w:t>1</w:t>
            </w:r>
            <w:r w:rsidRPr="00CA741C">
              <w:rPr>
                <w:rFonts w:ascii="Arial Narrow" w:hAnsi="Arial Narrow"/>
                <w:b/>
                <w:sz w:val="22"/>
                <w:szCs w:val="22"/>
              </w:rPr>
              <w:t>.2025</w:t>
            </w:r>
          </w:p>
        </w:tc>
        <w:tc>
          <w:tcPr>
            <w:tcW w:w="5229" w:type="dxa"/>
          </w:tcPr>
          <w:p w14:paraId="1E33A298"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«Согласовано»</w:t>
            </w:r>
          </w:p>
          <w:p w14:paraId="3DF15B97"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ООО "СДК "ГАРАНТ"</w:t>
            </w:r>
          </w:p>
          <w:p w14:paraId="6FF38492"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Генеральный директор</w:t>
            </w:r>
          </w:p>
          <w:p w14:paraId="6C31C5CE" w14:textId="77777777" w:rsidR="00E943C7" w:rsidRPr="00C425CB" w:rsidRDefault="00E943C7" w:rsidP="00E943C7">
            <w:pPr>
              <w:rPr>
                <w:rFonts w:ascii="Arial Narrow" w:hAnsi="Arial Narrow"/>
                <w:b/>
                <w:sz w:val="22"/>
                <w:szCs w:val="22"/>
              </w:rPr>
            </w:pPr>
            <w:r w:rsidRPr="00C425CB">
              <w:rPr>
                <w:rFonts w:ascii="Arial Narrow" w:hAnsi="Arial Narrow"/>
                <w:b/>
                <w:sz w:val="22"/>
                <w:szCs w:val="22"/>
              </w:rPr>
              <w:t>Есаулкова Т.С.</w:t>
            </w:r>
          </w:p>
          <w:p w14:paraId="5A28512A" w14:textId="7EFE5814" w:rsidR="00E943C7" w:rsidRPr="00CA741C" w:rsidRDefault="00BA65EA" w:rsidP="00CA741C">
            <w:pPr>
              <w:rPr>
                <w:rFonts w:ascii="Arial Narrow" w:hAnsi="Arial Narrow"/>
                <w:b/>
                <w:sz w:val="22"/>
                <w:szCs w:val="22"/>
              </w:rPr>
            </w:pPr>
            <w:r w:rsidRPr="00CA741C">
              <w:rPr>
                <w:rFonts w:ascii="Arial Narrow" w:hAnsi="Arial Narrow"/>
                <w:b/>
                <w:sz w:val="22"/>
                <w:szCs w:val="22"/>
              </w:rPr>
              <w:t>2</w:t>
            </w:r>
            <w:r w:rsidR="00CA741C" w:rsidRPr="00CA741C">
              <w:rPr>
                <w:rFonts w:ascii="Arial Narrow" w:hAnsi="Arial Narrow"/>
                <w:b/>
                <w:sz w:val="22"/>
                <w:szCs w:val="22"/>
              </w:rPr>
              <w:t>7</w:t>
            </w:r>
            <w:r w:rsidRPr="00CA741C">
              <w:rPr>
                <w:rFonts w:ascii="Arial Narrow" w:hAnsi="Arial Narrow"/>
                <w:b/>
                <w:sz w:val="22"/>
                <w:szCs w:val="22"/>
              </w:rPr>
              <w:t>.1</w:t>
            </w:r>
            <w:r w:rsidR="00A24667" w:rsidRPr="00CA741C">
              <w:rPr>
                <w:rFonts w:ascii="Arial Narrow" w:hAnsi="Arial Narrow"/>
                <w:b/>
                <w:sz w:val="22"/>
                <w:szCs w:val="22"/>
              </w:rPr>
              <w:t>1</w:t>
            </w:r>
            <w:r w:rsidR="00E943C7" w:rsidRPr="00CA741C">
              <w:rPr>
                <w:rFonts w:ascii="Arial Narrow" w:hAnsi="Arial Narrow"/>
                <w:b/>
                <w:sz w:val="22"/>
                <w:szCs w:val="22"/>
              </w:rPr>
              <w:t>.2025 г.</w:t>
            </w:r>
          </w:p>
        </w:tc>
      </w:tr>
    </w:tbl>
    <w:p w14:paraId="3AF74932" w14:textId="77777777" w:rsidR="00022DCB" w:rsidRPr="00A90E12" w:rsidRDefault="00022DCB" w:rsidP="00022DCB">
      <w:pPr>
        <w:rPr>
          <w:rFonts w:ascii="Arial Narrow" w:hAnsi="Arial Narrow"/>
          <w:sz w:val="22"/>
          <w:szCs w:val="22"/>
        </w:rPr>
      </w:pPr>
    </w:p>
    <w:p w14:paraId="3BBFD73C" w14:textId="77777777" w:rsidR="00022DCB" w:rsidRPr="00A90E12" w:rsidRDefault="00022DCB" w:rsidP="00022DCB">
      <w:pPr>
        <w:rPr>
          <w:rFonts w:ascii="Arial Narrow" w:hAnsi="Arial Narrow"/>
          <w:sz w:val="22"/>
          <w:szCs w:val="22"/>
        </w:rPr>
      </w:pPr>
    </w:p>
    <w:p w14:paraId="49B0EAFE" w14:textId="77777777" w:rsidR="00022DCB" w:rsidRPr="00A90E12" w:rsidRDefault="00022DCB" w:rsidP="00022DCB">
      <w:pPr>
        <w:rPr>
          <w:rFonts w:ascii="Arial Narrow" w:hAnsi="Arial Narrow"/>
          <w:sz w:val="22"/>
          <w:szCs w:val="22"/>
        </w:rPr>
      </w:pPr>
    </w:p>
    <w:p w14:paraId="2333F614" w14:textId="77777777" w:rsidR="00022DCB" w:rsidRPr="00A90E12" w:rsidRDefault="00022DCB" w:rsidP="00022DCB">
      <w:pPr>
        <w:rPr>
          <w:rFonts w:ascii="Arial Narrow" w:hAnsi="Arial Narrow"/>
          <w:sz w:val="22"/>
          <w:szCs w:val="22"/>
        </w:rPr>
      </w:pPr>
      <w:bookmarkStart w:id="0" w:name="_GoBack"/>
      <w:bookmarkEnd w:id="0"/>
    </w:p>
    <w:p w14:paraId="1B743502" w14:textId="77777777" w:rsidR="00022DCB" w:rsidRPr="00A90E12" w:rsidRDefault="00022DCB" w:rsidP="00022DCB">
      <w:pPr>
        <w:rPr>
          <w:rFonts w:ascii="Arial Narrow" w:hAnsi="Arial Narrow"/>
          <w:sz w:val="22"/>
          <w:szCs w:val="22"/>
        </w:rPr>
      </w:pPr>
    </w:p>
    <w:p w14:paraId="54225C1A" w14:textId="77777777" w:rsidR="00022DCB" w:rsidRPr="000356F3" w:rsidRDefault="00022DCB" w:rsidP="00022DCB">
      <w:pPr>
        <w:rPr>
          <w:rFonts w:ascii="Arial Narrow" w:hAnsi="Arial Narrow"/>
          <w:sz w:val="22"/>
          <w:szCs w:val="22"/>
        </w:rPr>
      </w:pPr>
    </w:p>
    <w:p w14:paraId="45342B22" w14:textId="30B983B8" w:rsidR="00022DCB" w:rsidRPr="000356F3" w:rsidRDefault="00022DCB" w:rsidP="00022DCB">
      <w:pPr>
        <w:jc w:val="center"/>
        <w:rPr>
          <w:rFonts w:ascii="Arial Narrow" w:eastAsiaTheme="majorEastAsia" w:hAnsi="Arial Narrow" w:cstheme="majorBidi"/>
          <w:b/>
          <w:bCs/>
          <w:sz w:val="28"/>
          <w:szCs w:val="28"/>
        </w:rPr>
      </w:pPr>
      <w:r w:rsidRPr="000356F3">
        <w:rPr>
          <w:rFonts w:ascii="Arial Narrow" w:eastAsiaTheme="majorEastAsia" w:hAnsi="Arial Narrow" w:cstheme="majorBidi"/>
          <w:b/>
          <w:bCs/>
          <w:sz w:val="28"/>
          <w:szCs w:val="28"/>
        </w:rPr>
        <w:t xml:space="preserve">Правила определения стоимости чистых активов </w:t>
      </w:r>
    </w:p>
    <w:p w14:paraId="7D67A172" w14:textId="77777777" w:rsidR="00022DCB" w:rsidRPr="000356F3" w:rsidRDefault="00022DCB" w:rsidP="00022DCB">
      <w:pPr>
        <w:jc w:val="center"/>
        <w:rPr>
          <w:rFonts w:ascii="Arial Narrow" w:eastAsiaTheme="majorEastAsia" w:hAnsi="Arial Narrow" w:cstheme="majorBidi"/>
          <w:b/>
          <w:bCs/>
          <w:sz w:val="28"/>
          <w:szCs w:val="28"/>
        </w:rPr>
      </w:pPr>
      <w:r w:rsidRPr="000356F3">
        <w:rPr>
          <w:rFonts w:ascii="Arial Narrow" w:eastAsiaTheme="majorEastAsia" w:hAnsi="Arial Narrow" w:cstheme="majorBidi"/>
          <w:b/>
          <w:bCs/>
          <w:sz w:val="28"/>
          <w:szCs w:val="28"/>
        </w:rPr>
        <w:t xml:space="preserve">Закрытого паевого инвестиционного фонда недвижимости </w:t>
      </w:r>
    </w:p>
    <w:p w14:paraId="0BA99A6A" w14:textId="6C8BAFC1" w:rsidR="00022DCB" w:rsidRPr="000356F3" w:rsidRDefault="00022DCB" w:rsidP="00022DCB">
      <w:pPr>
        <w:jc w:val="center"/>
        <w:rPr>
          <w:rFonts w:ascii="Arial Narrow" w:eastAsiaTheme="majorEastAsia" w:hAnsi="Arial Narrow" w:cstheme="majorBidi"/>
          <w:b/>
          <w:bCs/>
          <w:sz w:val="28"/>
          <w:szCs w:val="28"/>
        </w:rPr>
      </w:pPr>
      <w:r w:rsidRPr="000356F3">
        <w:rPr>
          <w:rFonts w:ascii="Arial Narrow" w:eastAsiaTheme="majorEastAsia" w:hAnsi="Arial Narrow" w:cstheme="majorBidi"/>
          <w:b/>
          <w:bCs/>
          <w:sz w:val="28"/>
          <w:szCs w:val="28"/>
        </w:rPr>
        <w:t>«</w:t>
      </w:r>
      <w:r w:rsidR="00A24667">
        <w:rPr>
          <w:rFonts w:ascii="Arial Narrow" w:eastAsiaTheme="majorEastAsia" w:hAnsi="Arial Narrow" w:cstheme="majorBidi"/>
          <w:b/>
          <w:bCs/>
          <w:sz w:val="28"/>
          <w:szCs w:val="28"/>
        </w:rPr>
        <w:t xml:space="preserve">ВИМ </w:t>
      </w:r>
      <w:r w:rsidRPr="000356F3">
        <w:rPr>
          <w:rFonts w:ascii="Arial Narrow" w:eastAsiaTheme="majorEastAsia" w:hAnsi="Arial Narrow" w:cstheme="majorBidi"/>
          <w:b/>
          <w:bCs/>
          <w:sz w:val="28"/>
          <w:szCs w:val="28"/>
        </w:rPr>
        <w:t>РД</w:t>
      </w:r>
      <w:r w:rsidR="00A24667">
        <w:rPr>
          <w:rFonts w:ascii="Arial Narrow" w:eastAsiaTheme="majorEastAsia" w:hAnsi="Arial Narrow" w:cstheme="majorBidi"/>
          <w:b/>
          <w:bCs/>
          <w:sz w:val="28"/>
          <w:szCs w:val="28"/>
        </w:rPr>
        <w:t xml:space="preserve"> 3</w:t>
      </w:r>
      <w:r w:rsidRPr="000356F3">
        <w:rPr>
          <w:rFonts w:ascii="Arial Narrow" w:eastAsiaTheme="majorEastAsia" w:hAnsi="Arial Narrow" w:cstheme="majorBidi"/>
          <w:b/>
          <w:bCs/>
          <w:sz w:val="28"/>
          <w:szCs w:val="28"/>
        </w:rPr>
        <w:t>»</w:t>
      </w:r>
    </w:p>
    <w:p w14:paraId="5DB1C715" w14:textId="77777777" w:rsidR="008B5F45" w:rsidRPr="000356F3" w:rsidRDefault="008B5F45" w:rsidP="008B5F45">
      <w:pPr>
        <w:rPr>
          <w:rFonts w:ascii="Arial Narrow" w:hAnsi="Arial Narrow"/>
          <w:sz w:val="22"/>
          <w:szCs w:val="22"/>
        </w:rPr>
      </w:pPr>
    </w:p>
    <w:p w14:paraId="082F5436" w14:textId="77777777" w:rsidR="008B5F45" w:rsidRPr="000356F3" w:rsidRDefault="008B5F45" w:rsidP="008B5F45">
      <w:pPr>
        <w:rPr>
          <w:rFonts w:ascii="Arial Narrow" w:hAnsi="Arial Narrow"/>
          <w:sz w:val="22"/>
          <w:szCs w:val="22"/>
        </w:rPr>
      </w:pPr>
    </w:p>
    <w:p w14:paraId="1ABE5E75" w14:textId="77777777" w:rsidR="008B5F45" w:rsidRPr="000356F3" w:rsidRDefault="008B5F45" w:rsidP="008B5F45">
      <w:pPr>
        <w:rPr>
          <w:rFonts w:ascii="Arial Narrow" w:hAnsi="Arial Narrow"/>
          <w:sz w:val="22"/>
          <w:szCs w:val="22"/>
        </w:rPr>
      </w:pPr>
    </w:p>
    <w:p w14:paraId="143A62E2" w14:textId="77777777" w:rsidR="008B5F45" w:rsidRPr="00A90E12" w:rsidRDefault="008B5F45" w:rsidP="008B5F45">
      <w:pPr>
        <w:rPr>
          <w:rFonts w:ascii="Arial Narrow" w:hAnsi="Arial Narrow"/>
          <w:sz w:val="22"/>
          <w:szCs w:val="22"/>
        </w:rPr>
      </w:pPr>
    </w:p>
    <w:p w14:paraId="7E93C0A2" w14:textId="77777777" w:rsidR="008B5F45" w:rsidRPr="00A90E12" w:rsidRDefault="008B5F45" w:rsidP="008B5F45">
      <w:pPr>
        <w:rPr>
          <w:rFonts w:ascii="Arial Narrow" w:hAnsi="Arial Narrow"/>
          <w:sz w:val="22"/>
          <w:szCs w:val="22"/>
        </w:rPr>
      </w:pPr>
    </w:p>
    <w:p w14:paraId="0551FFF1" w14:textId="77777777" w:rsidR="008B5F45" w:rsidRPr="00A90E12" w:rsidRDefault="008B5F45" w:rsidP="008B5F45">
      <w:pPr>
        <w:rPr>
          <w:rFonts w:ascii="Arial Narrow" w:hAnsi="Arial Narrow"/>
          <w:sz w:val="22"/>
          <w:szCs w:val="22"/>
        </w:rPr>
      </w:pPr>
    </w:p>
    <w:p w14:paraId="35D4620B" w14:textId="77777777" w:rsidR="008B5F45" w:rsidRPr="00A90E12" w:rsidRDefault="008B5F45" w:rsidP="008B5F45">
      <w:pPr>
        <w:rPr>
          <w:rFonts w:ascii="Arial Narrow" w:hAnsi="Arial Narrow"/>
          <w:sz w:val="28"/>
          <w:szCs w:val="28"/>
        </w:rPr>
      </w:pPr>
    </w:p>
    <w:p w14:paraId="2FC22141" w14:textId="77777777" w:rsidR="008B5F45" w:rsidRPr="00A90E12" w:rsidRDefault="008B5F45" w:rsidP="008B5F45">
      <w:pPr>
        <w:rPr>
          <w:rFonts w:ascii="Arial Narrow" w:hAnsi="Arial Narrow"/>
          <w:sz w:val="28"/>
          <w:szCs w:val="28"/>
        </w:rPr>
      </w:pPr>
    </w:p>
    <w:p w14:paraId="0406E7DE" w14:textId="77777777" w:rsidR="008B5F45" w:rsidRPr="00A90E12" w:rsidRDefault="008B5F45" w:rsidP="008B5F45">
      <w:pPr>
        <w:jc w:val="center"/>
        <w:rPr>
          <w:rFonts w:ascii="Arial Narrow" w:eastAsiaTheme="majorEastAsia" w:hAnsi="Arial Narrow" w:cstheme="majorBidi"/>
          <w:b/>
          <w:bCs/>
          <w:sz w:val="22"/>
          <w:szCs w:val="22"/>
        </w:rPr>
      </w:pPr>
    </w:p>
    <w:p w14:paraId="17F9D471" w14:textId="77777777" w:rsidR="008B5F45" w:rsidRPr="00A90E12" w:rsidRDefault="008B5F45" w:rsidP="008B5F45">
      <w:pPr>
        <w:spacing w:line="360" w:lineRule="auto"/>
        <w:rPr>
          <w:rFonts w:ascii="Arial Narrow" w:hAnsi="Arial Narrow"/>
          <w:b/>
          <w:sz w:val="22"/>
          <w:szCs w:val="22"/>
        </w:rPr>
      </w:pPr>
    </w:p>
    <w:p w14:paraId="6657ADA5" w14:textId="01EF5E6F" w:rsidR="008B5F45" w:rsidRDefault="008B5F45" w:rsidP="008B5F45">
      <w:pPr>
        <w:jc w:val="center"/>
        <w:rPr>
          <w:rFonts w:ascii="Arial Narrow" w:eastAsiaTheme="majorEastAsia" w:hAnsi="Arial Narrow" w:cstheme="majorBidi"/>
          <w:b/>
          <w:bCs/>
          <w:color w:val="FF0000"/>
          <w:sz w:val="22"/>
          <w:szCs w:val="22"/>
        </w:rPr>
      </w:pPr>
    </w:p>
    <w:p w14:paraId="570676C7" w14:textId="655DC94E" w:rsidR="00E57843" w:rsidRDefault="00E57843" w:rsidP="008B5F45">
      <w:pPr>
        <w:jc w:val="center"/>
        <w:rPr>
          <w:rFonts w:ascii="Arial Narrow" w:eastAsiaTheme="majorEastAsia" w:hAnsi="Arial Narrow" w:cstheme="majorBidi"/>
          <w:b/>
          <w:bCs/>
          <w:color w:val="FF0000"/>
          <w:sz w:val="22"/>
          <w:szCs w:val="22"/>
        </w:rPr>
      </w:pPr>
    </w:p>
    <w:p w14:paraId="5A00AB32" w14:textId="66B492A6" w:rsidR="00E57843" w:rsidRDefault="00E57843" w:rsidP="008B5F45">
      <w:pPr>
        <w:jc w:val="center"/>
        <w:rPr>
          <w:rFonts w:ascii="Arial Narrow" w:eastAsiaTheme="majorEastAsia" w:hAnsi="Arial Narrow" w:cstheme="majorBidi"/>
          <w:b/>
          <w:bCs/>
          <w:color w:val="FF0000"/>
          <w:sz w:val="22"/>
          <w:szCs w:val="22"/>
        </w:rPr>
      </w:pPr>
    </w:p>
    <w:p w14:paraId="386AE351" w14:textId="4AD7DA3A" w:rsidR="00E57843" w:rsidRDefault="00E57843" w:rsidP="008B5F45">
      <w:pPr>
        <w:jc w:val="center"/>
        <w:rPr>
          <w:rFonts w:ascii="Arial Narrow" w:eastAsiaTheme="majorEastAsia" w:hAnsi="Arial Narrow" w:cstheme="majorBidi"/>
          <w:b/>
          <w:bCs/>
          <w:color w:val="FF0000"/>
          <w:sz w:val="22"/>
          <w:szCs w:val="22"/>
        </w:rPr>
      </w:pPr>
    </w:p>
    <w:p w14:paraId="55DBD064" w14:textId="3E083226" w:rsidR="00E57843" w:rsidRDefault="00E57843" w:rsidP="008B5F45">
      <w:pPr>
        <w:jc w:val="center"/>
        <w:rPr>
          <w:rFonts w:ascii="Arial Narrow" w:eastAsiaTheme="majorEastAsia" w:hAnsi="Arial Narrow" w:cstheme="majorBidi"/>
          <w:b/>
          <w:bCs/>
          <w:color w:val="FF0000"/>
          <w:sz w:val="22"/>
          <w:szCs w:val="22"/>
        </w:rPr>
      </w:pPr>
    </w:p>
    <w:p w14:paraId="5B78AD40" w14:textId="5FEA054F" w:rsidR="00E57843" w:rsidRDefault="00E57843" w:rsidP="008B5F45">
      <w:pPr>
        <w:jc w:val="center"/>
        <w:rPr>
          <w:rFonts w:ascii="Arial Narrow" w:eastAsiaTheme="majorEastAsia" w:hAnsi="Arial Narrow" w:cstheme="majorBidi"/>
          <w:b/>
          <w:bCs/>
          <w:color w:val="FF0000"/>
          <w:sz w:val="22"/>
          <w:szCs w:val="22"/>
        </w:rPr>
      </w:pPr>
    </w:p>
    <w:p w14:paraId="2FDAA402" w14:textId="71D2A150" w:rsidR="00E57843" w:rsidRDefault="00E57843" w:rsidP="008B5F45">
      <w:pPr>
        <w:jc w:val="center"/>
        <w:rPr>
          <w:rFonts w:ascii="Arial Narrow" w:eastAsiaTheme="majorEastAsia" w:hAnsi="Arial Narrow" w:cstheme="majorBidi"/>
          <w:b/>
          <w:bCs/>
          <w:color w:val="FF0000"/>
          <w:sz w:val="22"/>
          <w:szCs w:val="22"/>
        </w:rPr>
      </w:pPr>
    </w:p>
    <w:p w14:paraId="388369EE" w14:textId="7AA4D397" w:rsidR="00E57843" w:rsidRDefault="00E57843" w:rsidP="008B5F45">
      <w:pPr>
        <w:jc w:val="center"/>
        <w:rPr>
          <w:rFonts w:ascii="Arial Narrow" w:eastAsiaTheme="majorEastAsia" w:hAnsi="Arial Narrow" w:cstheme="majorBidi"/>
          <w:b/>
          <w:bCs/>
          <w:color w:val="FF0000"/>
          <w:sz w:val="22"/>
          <w:szCs w:val="22"/>
        </w:rPr>
      </w:pPr>
    </w:p>
    <w:p w14:paraId="20564404" w14:textId="68D657ED" w:rsidR="00E57843" w:rsidRDefault="00E57843" w:rsidP="008B5F45">
      <w:pPr>
        <w:jc w:val="center"/>
        <w:rPr>
          <w:rFonts w:ascii="Arial Narrow" w:eastAsiaTheme="majorEastAsia" w:hAnsi="Arial Narrow" w:cstheme="majorBidi"/>
          <w:b/>
          <w:bCs/>
          <w:color w:val="FF0000"/>
          <w:sz w:val="22"/>
          <w:szCs w:val="22"/>
        </w:rPr>
      </w:pPr>
    </w:p>
    <w:p w14:paraId="01F803A8" w14:textId="1D73C6FE" w:rsidR="00E57843" w:rsidRDefault="00E57843" w:rsidP="008B5F45">
      <w:pPr>
        <w:jc w:val="center"/>
        <w:rPr>
          <w:rFonts w:ascii="Arial Narrow" w:eastAsiaTheme="majorEastAsia" w:hAnsi="Arial Narrow" w:cstheme="majorBidi"/>
          <w:b/>
          <w:bCs/>
          <w:color w:val="FF0000"/>
          <w:sz w:val="22"/>
          <w:szCs w:val="22"/>
        </w:rPr>
      </w:pPr>
    </w:p>
    <w:p w14:paraId="7DA5AFCC" w14:textId="146D77EE" w:rsidR="00E57843" w:rsidRDefault="00E57843" w:rsidP="008B5F45">
      <w:pPr>
        <w:jc w:val="center"/>
        <w:rPr>
          <w:rFonts w:ascii="Arial Narrow" w:eastAsiaTheme="majorEastAsia" w:hAnsi="Arial Narrow" w:cstheme="majorBidi"/>
          <w:b/>
          <w:bCs/>
          <w:color w:val="FF0000"/>
          <w:sz w:val="22"/>
          <w:szCs w:val="22"/>
        </w:rPr>
      </w:pPr>
    </w:p>
    <w:p w14:paraId="469EB3C3" w14:textId="58A15BB2" w:rsidR="00E57843" w:rsidRDefault="00E57843" w:rsidP="008B5F45">
      <w:pPr>
        <w:jc w:val="center"/>
        <w:rPr>
          <w:rFonts w:ascii="Arial Narrow" w:eastAsiaTheme="majorEastAsia" w:hAnsi="Arial Narrow" w:cstheme="majorBidi"/>
          <w:b/>
          <w:bCs/>
          <w:color w:val="FF0000"/>
          <w:sz w:val="22"/>
          <w:szCs w:val="22"/>
        </w:rPr>
      </w:pPr>
    </w:p>
    <w:p w14:paraId="4147AEFB" w14:textId="01736E94" w:rsidR="00E57843" w:rsidRDefault="00E57843" w:rsidP="008B5F45">
      <w:pPr>
        <w:jc w:val="center"/>
        <w:rPr>
          <w:rFonts w:ascii="Arial Narrow" w:eastAsiaTheme="majorEastAsia" w:hAnsi="Arial Narrow" w:cstheme="majorBidi"/>
          <w:b/>
          <w:bCs/>
          <w:color w:val="FF0000"/>
          <w:sz w:val="22"/>
          <w:szCs w:val="22"/>
        </w:rPr>
      </w:pPr>
    </w:p>
    <w:p w14:paraId="4465E388" w14:textId="5103A3B0" w:rsidR="00E57843" w:rsidRDefault="00E57843" w:rsidP="008B5F45">
      <w:pPr>
        <w:jc w:val="center"/>
        <w:rPr>
          <w:rFonts w:ascii="Arial Narrow" w:eastAsiaTheme="majorEastAsia" w:hAnsi="Arial Narrow" w:cstheme="majorBidi"/>
          <w:b/>
          <w:bCs/>
          <w:color w:val="FF0000"/>
          <w:sz w:val="22"/>
          <w:szCs w:val="22"/>
        </w:rPr>
      </w:pPr>
    </w:p>
    <w:p w14:paraId="13AB82D6" w14:textId="780D50A1" w:rsidR="00E57843" w:rsidRDefault="00E57843" w:rsidP="008B5F45">
      <w:pPr>
        <w:jc w:val="center"/>
        <w:rPr>
          <w:rFonts w:ascii="Arial Narrow" w:eastAsiaTheme="majorEastAsia" w:hAnsi="Arial Narrow" w:cstheme="majorBidi"/>
          <w:b/>
          <w:bCs/>
          <w:color w:val="FF0000"/>
          <w:sz w:val="22"/>
          <w:szCs w:val="22"/>
        </w:rPr>
      </w:pPr>
    </w:p>
    <w:p w14:paraId="31DB3AA8" w14:textId="2378C76D" w:rsidR="00E57843" w:rsidRDefault="00E57843" w:rsidP="008B5F45">
      <w:pPr>
        <w:jc w:val="center"/>
        <w:rPr>
          <w:rFonts w:ascii="Arial Narrow" w:eastAsiaTheme="majorEastAsia" w:hAnsi="Arial Narrow" w:cstheme="majorBidi"/>
          <w:b/>
          <w:bCs/>
          <w:color w:val="FF0000"/>
          <w:sz w:val="22"/>
          <w:szCs w:val="22"/>
        </w:rPr>
      </w:pPr>
    </w:p>
    <w:p w14:paraId="6B876E25" w14:textId="5B6CE26A" w:rsidR="00E57843" w:rsidRDefault="00E57843" w:rsidP="008B5F45">
      <w:pPr>
        <w:jc w:val="center"/>
        <w:rPr>
          <w:rFonts w:ascii="Arial Narrow" w:eastAsiaTheme="majorEastAsia" w:hAnsi="Arial Narrow" w:cstheme="majorBidi"/>
          <w:b/>
          <w:bCs/>
          <w:color w:val="FF0000"/>
          <w:sz w:val="22"/>
          <w:szCs w:val="22"/>
        </w:rPr>
      </w:pPr>
    </w:p>
    <w:p w14:paraId="7B36EE9F" w14:textId="022C4E5D" w:rsidR="00E57843" w:rsidRDefault="00E57843" w:rsidP="008B5F45">
      <w:pPr>
        <w:jc w:val="center"/>
        <w:rPr>
          <w:rFonts w:ascii="Arial Narrow" w:eastAsiaTheme="majorEastAsia" w:hAnsi="Arial Narrow" w:cstheme="majorBidi"/>
          <w:b/>
          <w:bCs/>
          <w:color w:val="FF0000"/>
          <w:sz w:val="22"/>
          <w:szCs w:val="22"/>
        </w:rPr>
      </w:pPr>
    </w:p>
    <w:p w14:paraId="78C6F7C2" w14:textId="0AFB306F" w:rsidR="00E57843" w:rsidRDefault="00E57843" w:rsidP="008B5F45">
      <w:pPr>
        <w:jc w:val="center"/>
        <w:rPr>
          <w:rFonts w:ascii="Arial Narrow" w:eastAsiaTheme="majorEastAsia" w:hAnsi="Arial Narrow" w:cstheme="majorBidi"/>
          <w:b/>
          <w:bCs/>
          <w:color w:val="FF0000"/>
          <w:sz w:val="22"/>
          <w:szCs w:val="22"/>
        </w:rPr>
      </w:pPr>
    </w:p>
    <w:p w14:paraId="617DCA39" w14:textId="06180896" w:rsidR="00E57843" w:rsidRDefault="00E57843" w:rsidP="008B5F45">
      <w:pPr>
        <w:jc w:val="center"/>
        <w:rPr>
          <w:rFonts w:ascii="Arial Narrow" w:eastAsiaTheme="majorEastAsia" w:hAnsi="Arial Narrow" w:cstheme="majorBidi"/>
          <w:b/>
          <w:bCs/>
          <w:color w:val="FF0000"/>
          <w:sz w:val="22"/>
          <w:szCs w:val="22"/>
        </w:rPr>
      </w:pPr>
    </w:p>
    <w:p w14:paraId="630E1AB0" w14:textId="2AD23147" w:rsidR="00E57843" w:rsidRDefault="00E57843" w:rsidP="008B5F45">
      <w:pPr>
        <w:jc w:val="center"/>
        <w:rPr>
          <w:rFonts w:ascii="Arial Narrow" w:eastAsiaTheme="majorEastAsia" w:hAnsi="Arial Narrow" w:cstheme="majorBidi"/>
          <w:b/>
          <w:bCs/>
          <w:color w:val="FF0000"/>
          <w:sz w:val="22"/>
          <w:szCs w:val="22"/>
        </w:rPr>
      </w:pPr>
    </w:p>
    <w:p w14:paraId="5CB939FF" w14:textId="7EF21E49" w:rsidR="00E57843" w:rsidRDefault="00E57843" w:rsidP="008B5F45">
      <w:pPr>
        <w:jc w:val="center"/>
        <w:rPr>
          <w:rFonts w:ascii="Arial Narrow" w:eastAsiaTheme="majorEastAsia" w:hAnsi="Arial Narrow" w:cstheme="majorBidi"/>
          <w:b/>
          <w:bCs/>
          <w:color w:val="FF0000"/>
          <w:sz w:val="22"/>
          <w:szCs w:val="22"/>
        </w:rPr>
      </w:pPr>
    </w:p>
    <w:p w14:paraId="2980D2FA" w14:textId="77777777" w:rsidR="00E57843" w:rsidRPr="00A90E12" w:rsidRDefault="00E57843" w:rsidP="008B5F45">
      <w:pPr>
        <w:jc w:val="center"/>
        <w:rPr>
          <w:rFonts w:ascii="Arial Narrow" w:eastAsiaTheme="majorEastAsia" w:hAnsi="Arial Narrow" w:cstheme="majorBidi"/>
          <w:b/>
          <w:bCs/>
          <w:color w:val="FF0000"/>
          <w:sz w:val="22"/>
          <w:szCs w:val="22"/>
        </w:rPr>
      </w:pPr>
    </w:p>
    <w:p w14:paraId="4CAD6E6E" w14:textId="77777777" w:rsidR="008B5F45" w:rsidRPr="00A90E12" w:rsidRDefault="008B5F45" w:rsidP="008B5F45">
      <w:pPr>
        <w:spacing w:line="360" w:lineRule="auto"/>
        <w:jc w:val="center"/>
        <w:rPr>
          <w:rFonts w:ascii="Arial Narrow" w:hAnsi="Arial Narrow"/>
          <w:b/>
          <w:sz w:val="22"/>
          <w:szCs w:val="22"/>
        </w:rPr>
      </w:pPr>
    </w:p>
    <w:p w14:paraId="3472437C" w14:textId="77777777" w:rsidR="008B5F45" w:rsidRPr="00A90E12" w:rsidRDefault="008B5F45" w:rsidP="008B5F45">
      <w:pPr>
        <w:spacing w:line="360" w:lineRule="auto"/>
        <w:rPr>
          <w:rFonts w:ascii="Arial Narrow" w:hAnsi="Arial Narrow"/>
          <w:b/>
          <w:sz w:val="22"/>
          <w:szCs w:val="22"/>
        </w:rPr>
      </w:pPr>
    </w:p>
    <w:p w14:paraId="1E93B781" w14:textId="77777777" w:rsidR="008B5F45" w:rsidRPr="00A90E12" w:rsidRDefault="008B5F45" w:rsidP="008B5F45">
      <w:pPr>
        <w:spacing w:line="360" w:lineRule="auto"/>
        <w:rPr>
          <w:rFonts w:ascii="Arial Narrow" w:hAnsi="Arial Narrow"/>
          <w:b/>
          <w:sz w:val="22"/>
          <w:szCs w:val="22"/>
        </w:rPr>
      </w:pPr>
    </w:p>
    <w:p w14:paraId="64A70642" w14:textId="77777777" w:rsidR="008B5F45" w:rsidRPr="00A90E12" w:rsidRDefault="008B5F45" w:rsidP="008B5F45">
      <w:pPr>
        <w:spacing w:line="360" w:lineRule="auto"/>
        <w:rPr>
          <w:rFonts w:ascii="Arial Narrow" w:hAnsi="Arial Narrow"/>
          <w:b/>
          <w:sz w:val="22"/>
          <w:szCs w:val="22"/>
        </w:rPr>
      </w:pPr>
    </w:p>
    <w:p w14:paraId="5623C3A0" w14:textId="77777777" w:rsidR="00A24667" w:rsidRDefault="00A24667" w:rsidP="008B5F45">
      <w:pPr>
        <w:jc w:val="center"/>
        <w:rPr>
          <w:rFonts w:ascii="Arial Narrow" w:eastAsiaTheme="majorEastAsia" w:hAnsi="Arial Narrow" w:cstheme="majorBidi"/>
          <w:bCs/>
          <w:sz w:val="22"/>
          <w:szCs w:val="22"/>
        </w:rPr>
      </w:pPr>
    </w:p>
    <w:p w14:paraId="76A7F2C9" w14:textId="183C2352" w:rsidR="008B5F45" w:rsidRPr="00A90E12" w:rsidRDefault="008B5F45" w:rsidP="008B5F45">
      <w:pPr>
        <w:jc w:val="center"/>
        <w:rPr>
          <w:rFonts w:ascii="Arial Narrow" w:eastAsiaTheme="majorEastAsia" w:hAnsi="Arial Narrow" w:cstheme="majorBidi"/>
          <w:bCs/>
          <w:sz w:val="22"/>
          <w:szCs w:val="22"/>
        </w:rPr>
      </w:pPr>
      <w:r w:rsidRPr="00A90E12">
        <w:rPr>
          <w:rFonts w:ascii="Arial Narrow" w:eastAsiaTheme="majorEastAsia" w:hAnsi="Arial Narrow" w:cstheme="majorBidi"/>
          <w:bCs/>
          <w:sz w:val="22"/>
          <w:szCs w:val="22"/>
        </w:rPr>
        <w:t>г. Москва, 2025 год</w:t>
      </w:r>
    </w:p>
    <w:p w14:paraId="2419ED93" w14:textId="77777777" w:rsidR="008B5F45" w:rsidRPr="00A90E12" w:rsidRDefault="008B5F45" w:rsidP="008B5F45">
      <w:pPr>
        <w:ind w:firstLine="708"/>
        <w:jc w:val="both"/>
        <w:rPr>
          <w:rFonts w:ascii="Arial Narrow" w:hAnsi="Arial Narrow"/>
          <w:sz w:val="22"/>
          <w:szCs w:val="22"/>
        </w:rPr>
      </w:pPr>
    </w:p>
    <w:p w14:paraId="7222FDB6" w14:textId="77777777" w:rsidR="008B5F45" w:rsidRPr="00A90E12" w:rsidRDefault="008B5F45" w:rsidP="008B5F45">
      <w:pPr>
        <w:ind w:firstLine="708"/>
        <w:jc w:val="both"/>
        <w:rPr>
          <w:rFonts w:ascii="Arial Narrow" w:hAnsi="Arial Narrow"/>
          <w:sz w:val="22"/>
          <w:szCs w:val="22"/>
        </w:rPr>
      </w:pPr>
    </w:p>
    <w:p w14:paraId="436C2AAD" w14:textId="36D48AB1" w:rsidR="008B5F45" w:rsidRPr="00A90E12" w:rsidRDefault="003A3E9F" w:rsidP="008B5F45">
      <w:pPr>
        <w:ind w:firstLine="708"/>
        <w:jc w:val="both"/>
        <w:rPr>
          <w:rFonts w:ascii="Arial Narrow" w:hAnsi="Arial Narrow"/>
          <w:sz w:val="22"/>
          <w:szCs w:val="22"/>
        </w:rPr>
      </w:pPr>
      <w:r w:rsidRPr="003A3E9F">
        <w:rPr>
          <w:rFonts w:ascii="Arial Narrow" w:hAnsi="Arial Narrow"/>
          <w:sz w:val="22"/>
          <w:szCs w:val="22"/>
        </w:rPr>
        <w:lastRenderedPageBreak/>
        <w:t>Настоящие Правила определения стоимости чистых активов</w:t>
      </w:r>
      <w:r w:rsidR="00022DCB" w:rsidRPr="00A90E12">
        <w:rPr>
          <w:rFonts w:ascii="Arial Narrow" w:hAnsi="Arial Narrow"/>
          <w:sz w:val="22"/>
          <w:szCs w:val="22"/>
        </w:rPr>
        <w:t xml:space="preserve"> (далее – Правила расчёта СЧА)  Закрытого паевого инвестиционного фонда недвижимости </w:t>
      </w:r>
      <w:r w:rsidR="00022DCB" w:rsidRPr="00A90E12">
        <w:rPr>
          <w:rFonts w:ascii="Arial Narrow" w:hAnsi="Arial Narrow"/>
          <w:bCs/>
          <w:sz w:val="22"/>
          <w:szCs w:val="22"/>
        </w:rPr>
        <w:t>«</w:t>
      </w:r>
      <w:r w:rsidR="00A24667">
        <w:rPr>
          <w:rFonts w:ascii="Arial Narrow" w:hAnsi="Arial Narrow"/>
          <w:bCs/>
          <w:sz w:val="22"/>
          <w:szCs w:val="22"/>
        </w:rPr>
        <w:t xml:space="preserve">ВИМ </w:t>
      </w:r>
      <w:r w:rsidR="00022DCB" w:rsidRPr="00A90E12">
        <w:rPr>
          <w:rFonts w:ascii="Arial Narrow" w:hAnsi="Arial Narrow"/>
          <w:bCs/>
          <w:sz w:val="22"/>
          <w:szCs w:val="22"/>
        </w:rPr>
        <w:t>РД</w:t>
      </w:r>
      <w:r w:rsidR="00A24667">
        <w:rPr>
          <w:rFonts w:ascii="Arial Narrow" w:hAnsi="Arial Narrow"/>
          <w:bCs/>
          <w:sz w:val="22"/>
          <w:szCs w:val="22"/>
        </w:rPr>
        <w:t xml:space="preserve"> 3</w:t>
      </w:r>
      <w:r w:rsidR="00022DCB" w:rsidRPr="00A90E12">
        <w:rPr>
          <w:rFonts w:ascii="Arial Narrow" w:hAnsi="Arial Narrow"/>
          <w:bCs/>
          <w:sz w:val="22"/>
          <w:szCs w:val="22"/>
        </w:rPr>
        <w:t>»</w:t>
      </w:r>
      <w:r w:rsidR="00022DCB" w:rsidRPr="00A90E12" w:rsidDel="00022DCB">
        <w:rPr>
          <w:rFonts w:ascii="Arial Narrow" w:hAnsi="Arial Narrow"/>
          <w:sz w:val="22"/>
          <w:szCs w:val="22"/>
        </w:rPr>
        <w:t xml:space="preserve"> </w:t>
      </w:r>
      <w:r w:rsidR="00022DCB" w:rsidRPr="00A90E12">
        <w:rPr>
          <w:rFonts w:ascii="Arial Narrow" w:hAnsi="Arial Narrow"/>
          <w:sz w:val="22"/>
          <w:szCs w:val="22"/>
        </w:rPr>
        <w:t xml:space="preserve"> </w:t>
      </w:r>
      <w:r w:rsidR="008B5F45" w:rsidRPr="00A90E12">
        <w:rPr>
          <w:rFonts w:ascii="Arial Narrow" w:hAnsi="Arial Narrow"/>
          <w:sz w:val="22"/>
          <w:szCs w:val="22"/>
        </w:rPr>
        <w:t>(далее – Фонд) разработаны в соответствии со Стандартом Национальной ассоциации участников фондового рынка (НАУФОР) о порядке определения стоимости чистых активов паевого инвестиционного фонда и стоимости инвестиционного пая (далее – Стандарт) разработанном на основании пункта 2 статьи 1 Федерального закона от 13 июля 2015 года № 223-ФЗ «О саморегулируемых организациях в сфере финансового рынка» с учетом требований, установленных Указанием Банка России от 25.08.2015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27ADF68E"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Стоимость чистых активов Фонда определяется:</w:t>
      </w:r>
    </w:p>
    <w:p w14:paraId="57D878E8"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на дату завершения (окончания) формирования Фонда;</w:t>
      </w:r>
    </w:p>
    <w:p w14:paraId="26A33586" w14:textId="4D93A43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в случае приостановления выдачи, погашения инвестиционных паев - на дату возобновления их выдачи, погашения и обмена;</w:t>
      </w:r>
    </w:p>
    <w:p w14:paraId="0ED00096" w14:textId="4B9F7180"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xml:space="preserve">- после завершения (окончания) формирования Фонда - ежемесячно на последний рабочий день календарного месяца; </w:t>
      </w:r>
    </w:p>
    <w:p w14:paraId="5CB33C0E"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на последний рабочий день срока приёма заявок на приобретение и погашение инвестиционных паёв;</w:t>
      </w:r>
    </w:p>
    <w:p w14:paraId="6313BC73"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xml:space="preserve">- в случае прекращения Фонда – на дату возникновения основания его прекращения; </w:t>
      </w:r>
    </w:p>
    <w:p w14:paraId="0731800B"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на дату составления списка владельцев инвестиционных паёв в случае частичного погашения инвестиционных паёв без заявления требований владельцев инвестиционных паёв об их погашении;</w:t>
      </w:r>
    </w:p>
    <w:p w14:paraId="1109C791"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на последний рабочий день срока приема заявок на приобретение дополнительных инвестиционных паев;</w:t>
      </w:r>
    </w:p>
    <w:p w14:paraId="3F39C78A"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на дату, предшествующую дате передачи прав и обязанностей по договору новой управляющей компанией при смене управляющей компании Фонда.</w:t>
      </w:r>
    </w:p>
    <w:p w14:paraId="26A8C603"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xml:space="preserve">Стоимость чистых активов Фонда рассчитывается по состоянию на 23:59:59 даты, по состоянию на которую определяется СЧА, с учетом данных, раскрытых на указанную дату </w:t>
      </w:r>
      <w:r w:rsidRPr="00A90E12">
        <w:rPr>
          <w:rFonts w:ascii="Arial Narrow" w:hAnsi="Arial Narrow"/>
          <w:color w:val="000000" w:themeColor="text1"/>
          <w:sz w:val="22"/>
          <w:szCs w:val="22"/>
        </w:rPr>
        <w:t xml:space="preserve">в доступных для управляющей компании, осуществляющей доверительное управление ПИФ (далее </w:t>
      </w:r>
      <w:r w:rsidRPr="00A90E12">
        <w:rPr>
          <w:rFonts w:ascii="Arial Narrow" w:hAnsi="Arial Narrow"/>
          <w:sz w:val="22"/>
          <w:szCs w:val="22"/>
        </w:rPr>
        <w:t>– УК, Управляющая компания</w:t>
      </w:r>
      <w:r w:rsidRPr="00A90E12">
        <w:rPr>
          <w:rFonts w:ascii="Arial Narrow" w:hAnsi="Arial Narrow"/>
          <w:color w:val="000000" w:themeColor="text1"/>
          <w:sz w:val="22"/>
          <w:szCs w:val="22"/>
        </w:rPr>
        <w:t>) источниках вне зависимости от часового пояса</w:t>
      </w:r>
      <w:r w:rsidRPr="00A90E12">
        <w:rPr>
          <w:rFonts w:ascii="Arial Narrow" w:hAnsi="Arial Narrow"/>
          <w:sz w:val="22"/>
          <w:szCs w:val="22"/>
        </w:rPr>
        <w:t>.</w:t>
      </w:r>
    </w:p>
    <w:p w14:paraId="33C12281" w14:textId="77777777" w:rsidR="008B5F45" w:rsidRPr="00A90E12" w:rsidRDefault="008B5F45" w:rsidP="008B5F45">
      <w:pPr>
        <w:ind w:firstLine="708"/>
        <w:jc w:val="both"/>
        <w:rPr>
          <w:rFonts w:ascii="Arial Narrow" w:hAnsi="Arial Narrow"/>
          <w:sz w:val="22"/>
          <w:szCs w:val="22"/>
        </w:rPr>
      </w:pPr>
      <w:r w:rsidRPr="00A90E12">
        <w:rPr>
          <w:rFonts w:ascii="Arial Narrow" w:hAnsi="Arial Narrow"/>
          <w:sz w:val="22"/>
          <w:szCs w:val="22"/>
        </w:rPr>
        <w:t xml:space="preserve">Среднегодовая стоимость чистых активов паевого инвестиционного фонда на любой день определяется как отношение суммы стоимостей чистых активов на каждый рабочий день календарного года (если на рабочий день календарного года стоимость чистых активов не определялась – на последний день ее определения, предшествующий такому дню) с начала года (с даты завершения (окончания) формирования паевого инвестиционного фонда) до даты расчета среднегодовой стоимости чистых активов к числу рабочих дней за этот период. В целях определения среднегодовой стоимости чистых активов датой, за которую определяется СЧА ПИФ, понимаются все даты определения СЧА ПИФ, указанные в настоящих Правилах расчёта СЧА. </w:t>
      </w:r>
    </w:p>
    <w:p w14:paraId="15B72555" w14:textId="77777777" w:rsidR="00E83D16" w:rsidRPr="00A90E12" w:rsidRDefault="008B5F45" w:rsidP="00E83D16">
      <w:pPr>
        <w:rPr>
          <w:rFonts w:ascii="Arial Narrow" w:hAnsi="Arial Narrow"/>
          <w:sz w:val="22"/>
          <w:szCs w:val="22"/>
        </w:rPr>
      </w:pPr>
      <w:r w:rsidRPr="00A90E12">
        <w:rPr>
          <w:rFonts w:ascii="Arial Narrow" w:hAnsi="Arial Narrow"/>
          <w:sz w:val="22"/>
          <w:szCs w:val="22"/>
        </w:rPr>
        <w:t>Стоимость чистых активов Фонда, в том числе среднегодовая стоимость чистых активов фонда определяется с точностью до 2 знаков после запятой, с применением правил математического округления в валюте определения СЧА в соответствии с Правилами доверительного управления ПИФ (далее – Правила ДУ ПИФ), действующими на дату определения СЧА. Расчетная стоимость инвестиционного пая ПИФ определяется с точностью до 2 знаков</w:t>
      </w:r>
      <w:r w:rsidRPr="00A90E12">
        <w:rPr>
          <w:rFonts w:ascii="Arial Narrow" w:hAnsi="Arial Narrow"/>
          <w:color w:val="FF0000"/>
          <w:sz w:val="22"/>
          <w:szCs w:val="22"/>
        </w:rPr>
        <w:t xml:space="preserve"> </w:t>
      </w:r>
      <w:r w:rsidRPr="00A90E12">
        <w:rPr>
          <w:rFonts w:ascii="Arial Narrow" w:hAnsi="Arial Narrow"/>
          <w:sz w:val="22"/>
          <w:szCs w:val="22"/>
        </w:rPr>
        <w:t>после запятой, с применением правил математического округления в валюте определения СЧА в соответствии с Правилами ДУ ПИФ, действующими на дату определения СЧА.</w:t>
      </w:r>
      <w:r w:rsidR="00E83D16" w:rsidRPr="00A90E12">
        <w:rPr>
          <w:rFonts w:ascii="Arial Narrow" w:hAnsi="Arial Narrow"/>
          <w:sz w:val="22"/>
          <w:szCs w:val="22"/>
        </w:rPr>
        <w:t xml:space="preserve"> СЧА определяется в сроки, установленные нормативными актами Банка России.</w:t>
      </w:r>
    </w:p>
    <w:p w14:paraId="1355784C" w14:textId="04E54733" w:rsidR="008B5F45" w:rsidRPr="00A90E12" w:rsidRDefault="008B5F45" w:rsidP="008B5F45">
      <w:pPr>
        <w:ind w:firstLine="708"/>
        <w:jc w:val="both"/>
        <w:rPr>
          <w:rFonts w:ascii="Arial Narrow" w:hAnsi="Arial Narrow"/>
          <w:sz w:val="22"/>
          <w:szCs w:val="22"/>
        </w:rPr>
      </w:pPr>
    </w:p>
    <w:p w14:paraId="50F4AF62" w14:textId="74113C4D" w:rsidR="008B5F45" w:rsidRPr="00A90E12" w:rsidRDefault="008B5F45" w:rsidP="008B5F45">
      <w:pPr>
        <w:spacing w:line="360" w:lineRule="auto"/>
        <w:ind w:firstLine="708"/>
        <w:jc w:val="both"/>
        <w:rPr>
          <w:rFonts w:ascii="Arial Narrow" w:eastAsia="Batang" w:hAnsi="Arial Narrow"/>
          <w:sz w:val="22"/>
          <w:szCs w:val="22"/>
        </w:rPr>
      </w:pPr>
      <w:r w:rsidRPr="00A90E12">
        <w:rPr>
          <w:rFonts w:ascii="Arial Narrow" w:hAnsi="Arial Narrow"/>
          <w:sz w:val="22"/>
          <w:szCs w:val="22"/>
        </w:rPr>
        <w:t xml:space="preserve">Настоящие Правила расчёта СЧА применяются с </w:t>
      </w:r>
      <w:r w:rsidR="000D7A60" w:rsidRPr="00A90E12">
        <w:rPr>
          <w:rFonts w:ascii="Arial Narrow" w:hAnsi="Arial Narrow"/>
          <w:sz w:val="22"/>
          <w:szCs w:val="22"/>
        </w:rPr>
        <w:t>0</w:t>
      </w:r>
      <w:r w:rsidR="00A24667">
        <w:rPr>
          <w:rFonts w:ascii="Arial Narrow" w:hAnsi="Arial Narrow"/>
          <w:sz w:val="22"/>
          <w:szCs w:val="22"/>
        </w:rPr>
        <w:t>2</w:t>
      </w:r>
      <w:r w:rsidR="000D7A60" w:rsidRPr="00A90E12">
        <w:rPr>
          <w:rFonts w:ascii="Arial Narrow" w:hAnsi="Arial Narrow"/>
          <w:sz w:val="22"/>
          <w:szCs w:val="22"/>
        </w:rPr>
        <w:t>.1</w:t>
      </w:r>
      <w:r w:rsidR="00A24667">
        <w:rPr>
          <w:rFonts w:ascii="Arial Narrow" w:hAnsi="Arial Narrow"/>
          <w:sz w:val="22"/>
          <w:szCs w:val="22"/>
        </w:rPr>
        <w:t>2</w:t>
      </w:r>
      <w:r w:rsidR="000D7A60" w:rsidRPr="00A90E12">
        <w:rPr>
          <w:rFonts w:ascii="Arial Narrow" w:hAnsi="Arial Narrow"/>
          <w:sz w:val="22"/>
          <w:szCs w:val="22"/>
        </w:rPr>
        <w:t>.</w:t>
      </w:r>
      <w:r w:rsidRPr="00A90E12">
        <w:rPr>
          <w:rFonts w:ascii="Arial Narrow" w:hAnsi="Arial Narrow"/>
          <w:sz w:val="22"/>
          <w:szCs w:val="22"/>
        </w:rPr>
        <w:t>2025 года</w:t>
      </w:r>
      <w:r w:rsidRPr="00A90E12">
        <w:rPr>
          <w:rFonts w:ascii="Arial Narrow" w:eastAsia="Batang" w:hAnsi="Arial Narrow"/>
          <w:sz w:val="22"/>
          <w:szCs w:val="22"/>
        </w:rPr>
        <w:t>.</w:t>
      </w:r>
    </w:p>
    <w:p w14:paraId="55F93025" w14:textId="77777777" w:rsidR="008B5F45" w:rsidRPr="00A90E12" w:rsidRDefault="008B5F45" w:rsidP="008B5F45">
      <w:pPr>
        <w:rPr>
          <w:rFonts w:ascii="Arial Narrow" w:hAnsi="Arial Narrow"/>
          <w:sz w:val="22"/>
          <w:szCs w:val="22"/>
        </w:rPr>
      </w:pPr>
    </w:p>
    <w:p w14:paraId="53B8EAB6" w14:textId="77777777" w:rsidR="008B5F45" w:rsidRPr="00A90E12" w:rsidRDefault="008B5F45" w:rsidP="008B5F45">
      <w:pPr>
        <w:rPr>
          <w:rFonts w:ascii="Arial Narrow" w:hAnsi="Arial Narrow"/>
          <w:sz w:val="22"/>
          <w:szCs w:val="22"/>
        </w:rPr>
      </w:pPr>
    </w:p>
    <w:p w14:paraId="781117D6" w14:textId="77777777" w:rsidR="008B5F45" w:rsidRPr="00A90E12" w:rsidRDefault="008B5F45" w:rsidP="008B5F45">
      <w:pPr>
        <w:rPr>
          <w:rFonts w:ascii="Arial Narrow" w:hAnsi="Arial Narrow"/>
          <w:sz w:val="22"/>
          <w:szCs w:val="22"/>
        </w:rPr>
      </w:pPr>
    </w:p>
    <w:p w14:paraId="42CC7723" w14:textId="77777777" w:rsidR="008B5F45" w:rsidRPr="00A90E12" w:rsidRDefault="008B5F45" w:rsidP="008B5F45">
      <w:pPr>
        <w:rPr>
          <w:rFonts w:ascii="Arial Narrow" w:hAnsi="Arial Narrow"/>
          <w:sz w:val="22"/>
          <w:szCs w:val="22"/>
        </w:rPr>
      </w:pPr>
    </w:p>
    <w:p w14:paraId="39034013" w14:textId="77777777" w:rsidR="008B5F45" w:rsidRPr="00A90E12" w:rsidRDefault="008B5F45" w:rsidP="008B5F45">
      <w:pPr>
        <w:rPr>
          <w:rFonts w:ascii="Arial Narrow" w:hAnsi="Arial Narrow"/>
          <w:sz w:val="22"/>
          <w:szCs w:val="22"/>
        </w:rPr>
      </w:pPr>
    </w:p>
    <w:p w14:paraId="4CBDE1E2" w14:textId="77777777" w:rsidR="008B5F45" w:rsidRPr="00A90E12" w:rsidRDefault="008B5F45" w:rsidP="008B5F45">
      <w:pPr>
        <w:rPr>
          <w:rFonts w:ascii="Arial Narrow" w:hAnsi="Arial Narrow"/>
          <w:sz w:val="22"/>
          <w:szCs w:val="22"/>
        </w:rPr>
      </w:pPr>
    </w:p>
    <w:p w14:paraId="2B8F71CC" w14:textId="77777777" w:rsidR="008B5F45" w:rsidRPr="00A90E12" w:rsidRDefault="008B5F45" w:rsidP="008B5F45">
      <w:pPr>
        <w:rPr>
          <w:rFonts w:ascii="Arial Narrow" w:hAnsi="Arial Narrow"/>
          <w:sz w:val="22"/>
          <w:szCs w:val="22"/>
        </w:rPr>
      </w:pPr>
    </w:p>
    <w:p w14:paraId="390D58A8" w14:textId="77777777" w:rsidR="008B5F45" w:rsidRPr="00A90E12" w:rsidRDefault="008B5F45" w:rsidP="008B5F45">
      <w:pPr>
        <w:rPr>
          <w:rFonts w:ascii="Arial Narrow" w:hAnsi="Arial Narrow"/>
          <w:sz w:val="22"/>
          <w:szCs w:val="22"/>
        </w:rPr>
      </w:pPr>
    </w:p>
    <w:p w14:paraId="500EEBB0"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6774A3CA"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00BC68F5"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57133A0C"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17A6BD4C"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72B8D0DE"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3731C0B2" w14:textId="77777777" w:rsidR="008B5F45" w:rsidRPr="00A90E12" w:rsidRDefault="008B5F45" w:rsidP="008B5F45">
      <w:pPr>
        <w:pStyle w:val="12"/>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Оглавление:</w:t>
      </w:r>
    </w:p>
    <w:p w14:paraId="0ABA43CF"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Глава 1. Общие положения, термины и определения</w:t>
      </w:r>
    </w:p>
    <w:p w14:paraId="26C81931"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Глава 2. Определение справедливой стоимости активов и обязательств</w:t>
      </w:r>
    </w:p>
    <w:p w14:paraId="657B4118"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Глава 3. Критерии признания (прекращения признания) активов и обязательств</w:t>
      </w:r>
    </w:p>
    <w:p w14:paraId="447D1CD2"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 xml:space="preserve">Глава 4. Порядок расчета величины резерва </w:t>
      </w:r>
    </w:p>
    <w:p w14:paraId="0EC77BBC"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Глава 5. Правила округления при расчете справедливой стоимости отдельных видов активов</w:t>
      </w:r>
    </w:p>
    <w:p w14:paraId="15E28DCD" w14:textId="77777777" w:rsidR="008B5F45" w:rsidRPr="00A90E12" w:rsidRDefault="008B5F45" w:rsidP="008B5F45">
      <w:pPr>
        <w:pStyle w:val="12"/>
        <w:spacing w:line="360" w:lineRule="auto"/>
        <w:ind w:left="0"/>
        <w:rPr>
          <w:rFonts w:ascii="Arial Narrow" w:eastAsia="Batang" w:hAnsi="Arial Narrow"/>
          <w:b/>
          <w:sz w:val="22"/>
          <w:szCs w:val="22"/>
        </w:rPr>
      </w:pPr>
      <w:r w:rsidRPr="00A90E12">
        <w:rPr>
          <w:rFonts w:ascii="Arial Narrow" w:eastAsia="Batang" w:hAnsi="Arial Narrow"/>
          <w:b/>
          <w:sz w:val="22"/>
          <w:szCs w:val="22"/>
        </w:rPr>
        <w:t>Глава 6. 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2F66B549" w14:textId="77777777" w:rsidR="008B5F45" w:rsidRPr="00A90E12" w:rsidRDefault="008B5F45" w:rsidP="008B5F45">
      <w:pPr>
        <w:pStyle w:val="12"/>
        <w:tabs>
          <w:tab w:val="left" w:pos="1928"/>
        </w:tabs>
        <w:spacing w:line="360" w:lineRule="auto"/>
        <w:ind w:left="0"/>
        <w:jc w:val="both"/>
        <w:rPr>
          <w:rFonts w:ascii="Arial Narrow" w:eastAsia="Batang" w:hAnsi="Arial Narrow"/>
          <w:b/>
          <w:sz w:val="22"/>
          <w:szCs w:val="22"/>
        </w:rPr>
      </w:pPr>
    </w:p>
    <w:p w14:paraId="124573C2" w14:textId="77777777" w:rsidR="008B5F45" w:rsidRPr="00A90E12" w:rsidRDefault="008B5F45" w:rsidP="008B5F45">
      <w:pPr>
        <w:pStyle w:val="12"/>
        <w:tabs>
          <w:tab w:val="left" w:pos="1928"/>
        </w:tabs>
        <w:spacing w:line="360" w:lineRule="auto"/>
        <w:ind w:left="0"/>
        <w:jc w:val="both"/>
        <w:rPr>
          <w:rFonts w:ascii="Arial Narrow" w:eastAsia="Batang" w:hAnsi="Arial Narrow"/>
          <w:b/>
          <w:sz w:val="22"/>
          <w:szCs w:val="22"/>
        </w:rPr>
      </w:pPr>
    </w:p>
    <w:p w14:paraId="0D76A2D6" w14:textId="77777777" w:rsidR="008B5F45" w:rsidRPr="00A90E12" w:rsidRDefault="008B5F45" w:rsidP="008B5F45">
      <w:pPr>
        <w:pStyle w:val="12"/>
        <w:tabs>
          <w:tab w:val="left" w:pos="1928"/>
        </w:tabs>
        <w:spacing w:line="360" w:lineRule="auto"/>
        <w:ind w:left="0"/>
        <w:jc w:val="both"/>
        <w:rPr>
          <w:rFonts w:ascii="Arial Narrow" w:eastAsia="Batang" w:hAnsi="Arial Narrow"/>
          <w:b/>
          <w:sz w:val="22"/>
          <w:szCs w:val="22"/>
        </w:rPr>
      </w:pPr>
    </w:p>
    <w:p w14:paraId="1B51988D" w14:textId="77777777" w:rsidR="008B5F45" w:rsidRPr="00A90E12" w:rsidRDefault="008B5F45" w:rsidP="008B5F45">
      <w:pPr>
        <w:pStyle w:val="12"/>
        <w:tabs>
          <w:tab w:val="left" w:pos="1928"/>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Глава 1. ОБЩИЕ ПОЛОЖЕНИЯ</w:t>
      </w:r>
    </w:p>
    <w:p w14:paraId="24562487" w14:textId="77777777" w:rsidR="008B5F45" w:rsidRPr="00A90E12" w:rsidRDefault="008B5F45" w:rsidP="008B5F45">
      <w:pPr>
        <w:pStyle w:val="12"/>
        <w:tabs>
          <w:tab w:val="left" w:pos="993"/>
        </w:tabs>
        <w:spacing w:line="360" w:lineRule="auto"/>
        <w:ind w:left="0"/>
        <w:jc w:val="both"/>
        <w:rPr>
          <w:rFonts w:ascii="Arial Narrow" w:hAnsi="Arial Narrow"/>
          <w:sz w:val="22"/>
          <w:szCs w:val="22"/>
        </w:rPr>
      </w:pPr>
      <w:r w:rsidRPr="00A90E12">
        <w:rPr>
          <w:rFonts w:ascii="Arial Narrow" w:eastAsia="Batang" w:hAnsi="Arial Narrow"/>
          <w:sz w:val="22"/>
          <w:szCs w:val="22"/>
        </w:rPr>
        <w:t xml:space="preserve">В </w:t>
      </w:r>
      <w:r w:rsidRPr="00A90E12">
        <w:rPr>
          <w:rFonts w:ascii="Arial Narrow" w:hAnsi="Arial Narrow"/>
          <w:sz w:val="22"/>
          <w:szCs w:val="22"/>
        </w:rPr>
        <w:t xml:space="preserve">настоящих </w:t>
      </w:r>
      <w:r w:rsidRPr="00A90E12">
        <w:rPr>
          <w:rFonts w:ascii="Arial Narrow" w:eastAsia="Batang" w:hAnsi="Arial Narrow"/>
          <w:sz w:val="22"/>
          <w:szCs w:val="22"/>
        </w:rPr>
        <w:t xml:space="preserve">Правилах </w:t>
      </w:r>
      <w:r w:rsidRPr="00A90E12">
        <w:rPr>
          <w:rFonts w:ascii="Arial Narrow" w:hAnsi="Arial Narrow"/>
          <w:sz w:val="22"/>
          <w:szCs w:val="22"/>
        </w:rPr>
        <w:t xml:space="preserve">расчета </w:t>
      </w:r>
      <w:r w:rsidRPr="00A90E12">
        <w:rPr>
          <w:rFonts w:ascii="Arial Narrow" w:eastAsia="Batang" w:hAnsi="Arial Narrow"/>
          <w:sz w:val="22"/>
          <w:szCs w:val="22"/>
        </w:rPr>
        <w:t xml:space="preserve">СЧА используются термины, предусмотренные в </w:t>
      </w:r>
      <w:r w:rsidRPr="00A90E12">
        <w:rPr>
          <w:rFonts w:ascii="Arial Narrow" w:hAnsi="Arial Narrow"/>
          <w:sz w:val="22"/>
          <w:szCs w:val="22"/>
        </w:rPr>
        <w:t xml:space="preserve">Гражданском кодексе Российской Федерации (часть первая) от 30.11.1994 № 51-ФЗ, Федеральном законе от 22.04.1996 № 39-ФЗ «О рынке ценных бумаг» и в нормативных актах Банка России, а также следующие термины и определения: </w:t>
      </w:r>
    </w:p>
    <w:p w14:paraId="17C41794"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Активы –</w:t>
      </w:r>
      <w:r w:rsidRPr="00A90E12">
        <w:rPr>
          <w:rFonts w:ascii="Arial Narrow" w:eastAsia="Batang" w:hAnsi="Arial Narrow"/>
          <w:sz w:val="22"/>
          <w:szCs w:val="22"/>
        </w:rPr>
        <w:t xml:space="preserve"> денежные средства, ценные бумаги и/или иное имущество, включая имущественные права;</w:t>
      </w:r>
    </w:p>
    <w:p w14:paraId="58C935A6"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 xml:space="preserve">Стоимость чистых активов (СЧА) </w:t>
      </w:r>
      <w:r w:rsidRPr="00A90E12">
        <w:rPr>
          <w:rFonts w:ascii="Arial Narrow" w:eastAsia="Batang" w:hAnsi="Arial Narrow"/>
          <w:sz w:val="22"/>
          <w:szCs w:val="22"/>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расчёта СЧА ПИФ.</w:t>
      </w:r>
    </w:p>
    <w:p w14:paraId="3A1BF394"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 xml:space="preserve">Правила расчета СЧА </w:t>
      </w:r>
      <w:r w:rsidRPr="00A90E12">
        <w:rPr>
          <w:rFonts w:ascii="Arial Narrow" w:eastAsia="Batang" w:hAnsi="Arial Narrow"/>
          <w:sz w:val="22"/>
          <w:szCs w:val="22"/>
        </w:rPr>
        <w:t>– внутренний документ управляющей компании, регламентирующий порядок определения стоимости чистых активов ПИФ и стоимости инвестиционного пая;</w:t>
      </w:r>
    </w:p>
    <w:p w14:paraId="5D5C392C"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Справедливая стоимость</w:t>
      </w:r>
      <w:r w:rsidRPr="00A90E12">
        <w:rPr>
          <w:rFonts w:ascii="Arial Narrow" w:eastAsia="Batang" w:hAnsi="Arial Narrow"/>
          <w:sz w:val="22"/>
          <w:szCs w:val="22"/>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60A46F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Российская биржа</w:t>
      </w:r>
      <w:r w:rsidRPr="00A90E12">
        <w:rPr>
          <w:rFonts w:ascii="Arial Narrow" w:eastAsia="Batang" w:hAnsi="Arial Narrow"/>
          <w:sz w:val="22"/>
          <w:szCs w:val="22"/>
        </w:rPr>
        <w:t xml:space="preserve"> – российский организатор торговли на рынке ценных бумаг;</w:t>
      </w:r>
    </w:p>
    <w:p w14:paraId="435166D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Иностранная биржа</w:t>
      </w:r>
      <w:r w:rsidRPr="00A90E12">
        <w:rPr>
          <w:rFonts w:ascii="Arial Narrow" w:eastAsia="Batang" w:hAnsi="Arial Narrow"/>
          <w:sz w:val="22"/>
          <w:szCs w:val="22"/>
        </w:rPr>
        <w:t xml:space="preserve"> - иностранная фондовая биржа;</w:t>
      </w:r>
    </w:p>
    <w:p w14:paraId="24E342A3"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Наблюдаемая и доступная биржевая площадка</w:t>
      </w:r>
      <w:r w:rsidRPr="00A90E12">
        <w:rPr>
          <w:rFonts w:ascii="Arial Narrow" w:eastAsia="Batang" w:hAnsi="Arial Narrow"/>
          <w:sz w:val="22"/>
          <w:szCs w:val="22"/>
        </w:rPr>
        <w:t xml:space="preserve"> – торговая площадка российской и (или) иностранной биржи, закрепленная в Правилах </w:t>
      </w:r>
      <w:r w:rsidRPr="00A90E12">
        <w:rPr>
          <w:rFonts w:ascii="Arial Narrow" w:hAnsi="Arial Narrow"/>
          <w:sz w:val="22"/>
          <w:szCs w:val="22"/>
        </w:rPr>
        <w:t xml:space="preserve">расчета </w:t>
      </w:r>
      <w:r w:rsidRPr="00A90E12">
        <w:rPr>
          <w:rFonts w:ascii="Arial Narrow" w:eastAsia="Batang" w:hAnsi="Arial Narrow"/>
          <w:sz w:val="22"/>
          <w:szCs w:val="22"/>
        </w:rPr>
        <w:t>СЧА к которой у Управляющей компании есть доступ, как напрямую, так и через финансовых посредников, и на которой управляющая компания имеет возможность распоряжаться активом (активами). Указанные биржевые площадки приведены в Приложении 7.</w:t>
      </w:r>
    </w:p>
    <w:p w14:paraId="3D803CB5"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Активный рынок</w:t>
      </w:r>
      <w:r w:rsidRPr="00A90E12">
        <w:rPr>
          <w:rFonts w:ascii="Arial Narrow" w:eastAsia="Batang" w:hAnsi="Arial Narrow"/>
          <w:sz w:val="22"/>
          <w:szCs w:val="22"/>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7BA5CF41"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Долговые ценные бумаги</w:t>
      </w:r>
      <w:r w:rsidRPr="00A90E12">
        <w:rPr>
          <w:rFonts w:ascii="Arial Narrow" w:eastAsia="Batang" w:hAnsi="Arial Narrow"/>
          <w:sz w:val="22"/>
          <w:szCs w:val="22"/>
        </w:rPr>
        <w:t xml:space="preserve"> - облигации, эмитентами которых могут быть: федеральные органы исполнительной власти Российской Федерации; органы исполнительной власти субъектов Российской Федерации; российские органы местного самоуправления; российские юридические лица; иностранные органы государственной власти; международные финансовые организации; административно-территориальные образования иностранного государства; иностранные юридические лица.</w:t>
      </w:r>
    </w:p>
    <w:p w14:paraId="230CF936"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lastRenderedPageBreak/>
        <w:t>ПФИ</w:t>
      </w:r>
      <w:r w:rsidRPr="00A90E12">
        <w:rPr>
          <w:rFonts w:ascii="Arial Narrow" w:eastAsia="Batang" w:hAnsi="Arial Narrow"/>
          <w:sz w:val="22"/>
          <w:szCs w:val="22"/>
        </w:rPr>
        <w:t xml:space="preserve"> – производный финансовый инструмент. </w:t>
      </w:r>
    </w:p>
    <w:p w14:paraId="43C14530"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Уровень цены</w:t>
      </w:r>
      <w:r w:rsidRPr="00A90E12">
        <w:rPr>
          <w:rFonts w:ascii="Arial Narrow" w:eastAsia="Batang" w:hAnsi="Arial Narrow"/>
          <w:sz w:val="22"/>
          <w:szCs w:val="22"/>
        </w:rPr>
        <w:t xml:space="preserve"> </w:t>
      </w:r>
      <w:r w:rsidRPr="00A90E12">
        <w:rPr>
          <w:rFonts w:ascii="Arial Narrow" w:eastAsia="Batang" w:hAnsi="Arial Narrow"/>
          <w:b/>
          <w:sz w:val="22"/>
          <w:szCs w:val="22"/>
        </w:rPr>
        <w:t>при определении справедливой стоимости</w:t>
      </w:r>
      <w:r w:rsidRPr="00A90E12">
        <w:rPr>
          <w:rFonts w:ascii="Arial Narrow" w:eastAsia="Batang" w:hAnsi="Arial Narrow"/>
          <w:sz w:val="22"/>
          <w:szCs w:val="22"/>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w:t>
      </w:r>
      <w:r w:rsidRPr="00A90E12">
        <w:rPr>
          <w:rFonts w:ascii="Arial Narrow" w:hAnsi="Arial Narrow"/>
          <w:sz w:val="22"/>
          <w:szCs w:val="22"/>
        </w:rPr>
        <w:t>№</w:t>
      </w:r>
      <w:r w:rsidRPr="00A90E12">
        <w:rPr>
          <w:rFonts w:ascii="Arial Narrow" w:eastAsia="Batang" w:hAnsi="Arial Narrow"/>
          <w:sz w:val="22"/>
          <w:szCs w:val="22"/>
        </w:rPr>
        <w:t xml:space="preserve">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6888219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Основной рынок -</w:t>
      </w:r>
      <w:r w:rsidRPr="00A90E12">
        <w:rPr>
          <w:rFonts w:ascii="Arial Narrow" w:eastAsia="Batang" w:hAnsi="Arial Narrow"/>
          <w:sz w:val="22"/>
          <w:szCs w:val="22"/>
        </w:rPr>
        <w:t xml:space="preserve"> рынок (из числа активных) с наибольшим для соответствующего актива или обязательства объемом торгов и уровнем активности.</w:t>
      </w:r>
    </w:p>
    <w:p w14:paraId="497DB848" w14:textId="77777777" w:rsidR="008B5F45" w:rsidRPr="00A90E12" w:rsidRDefault="008B5F45" w:rsidP="008B5F45">
      <w:pPr>
        <w:spacing w:line="360" w:lineRule="auto"/>
        <w:jc w:val="both"/>
        <w:rPr>
          <w:rFonts w:ascii="Arial Narrow" w:eastAsia="Batang" w:hAnsi="Arial Narrow"/>
          <w:sz w:val="22"/>
          <w:szCs w:val="22"/>
        </w:rPr>
      </w:pPr>
      <w:r w:rsidRPr="00A90E12">
        <w:rPr>
          <w:rFonts w:ascii="Arial Narrow" w:eastAsia="Batang" w:hAnsi="Arial Narrow"/>
          <w:b/>
          <w:sz w:val="22"/>
          <w:szCs w:val="22"/>
        </w:rPr>
        <w:t>Еврооблигации</w:t>
      </w:r>
      <w:r w:rsidRPr="00A90E12">
        <w:rPr>
          <w:rFonts w:ascii="Arial Narrow" w:eastAsia="Batang" w:hAnsi="Arial Narrow"/>
          <w:sz w:val="22"/>
          <w:szCs w:val="22"/>
        </w:rPr>
        <w:t xml:space="preserve"> - долговые ценные бумаги, которые выпущены на территории иностранного государства в соответствии с законодательством, применяемым на территории этого государства, номинированные в иностранной валюте по отношению к национальной валюте государства, в котором находится (зарегистрирован) эмитент долговых ценных бумаг или при наличии в условиях выпуска: конечный заемщик; поручитель или гарант по обязательствам эмитента, и квалифицированные в качестве ценных бумаг в соответствии с законодательством Российской Федерации.</w:t>
      </w:r>
    </w:p>
    <w:p w14:paraId="771389DB" w14:textId="77777777" w:rsidR="008B5F45" w:rsidRPr="00A90E12" w:rsidRDefault="008B5F45" w:rsidP="008B5F45">
      <w:pPr>
        <w:rPr>
          <w:rFonts w:ascii="Arial Narrow" w:eastAsia="Batang" w:hAnsi="Arial Narrow"/>
          <w:sz w:val="22"/>
          <w:szCs w:val="22"/>
        </w:rPr>
      </w:pPr>
      <w:r w:rsidRPr="00A90E12">
        <w:rPr>
          <w:rFonts w:ascii="Arial Narrow" w:eastAsia="Batang" w:hAnsi="Arial Narrow"/>
          <w:b/>
          <w:sz w:val="22"/>
          <w:szCs w:val="22"/>
        </w:rPr>
        <w:t>Объект аренды</w:t>
      </w:r>
      <w:r w:rsidRPr="00A90E12">
        <w:rPr>
          <w:rFonts w:ascii="Arial Narrow" w:eastAsia="Batang" w:hAnsi="Arial Narrow"/>
          <w:sz w:val="22"/>
          <w:szCs w:val="22"/>
        </w:rPr>
        <w:t xml:space="preserve"> - актив, право на использование которого было предоставлено арендатору арендодателем. </w:t>
      </w:r>
    </w:p>
    <w:p w14:paraId="439C7F62"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p>
    <w:p w14:paraId="65CFB0EF" w14:textId="77777777" w:rsidR="008B5F45" w:rsidRPr="00A90E12" w:rsidRDefault="008B5F45" w:rsidP="008B5F45">
      <w:pPr>
        <w:pStyle w:val="12"/>
        <w:numPr>
          <w:ilvl w:val="1"/>
          <w:numId w:val="30"/>
        </w:numPr>
        <w:tabs>
          <w:tab w:val="left" w:pos="993"/>
        </w:tabs>
        <w:spacing w:line="360" w:lineRule="auto"/>
        <w:ind w:left="0" w:firstLine="0"/>
        <w:jc w:val="both"/>
        <w:rPr>
          <w:rFonts w:ascii="Arial Narrow" w:eastAsia="Batang" w:hAnsi="Arial Narrow"/>
          <w:sz w:val="22"/>
          <w:szCs w:val="22"/>
        </w:rPr>
      </w:pPr>
      <w:r w:rsidRPr="00A90E12">
        <w:rPr>
          <w:rFonts w:ascii="Arial Narrow" w:eastAsia="Batang" w:hAnsi="Arial Narrow"/>
          <w:sz w:val="22"/>
          <w:szCs w:val="22"/>
        </w:rPr>
        <w:t>Для целей определения справедливой стоимости ценных бумаг, составляющих имущество ПИФ,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14:paraId="6BC3B4F6" w14:textId="77777777" w:rsidR="008B5F45" w:rsidRPr="00A90E12" w:rsidRDefault="008B5F45" w:rsidP="008B5F45">
      <w:pPr>
        <w:pStyle w:val="12"/>
        <w:numPr>
          <w:ilvl w:val="1"/>
          <w:numId w:val="30"/>
        </w:numPr>
        <w:tabs>
          <w:tab w:val="left" w:pos="993"/>
        </w:tabs>
        <w:spacing w:line="360" w:lineRule="auto"/>
        <w:ind w:left="0" w:firstLine="0"/>
        <w:jc w:val="both"/>
        <w:rPr>
          <w:rFonts w:ascii="Arial Narrow" w:eastAsia="Batang" w:hAnsi="Arial Narrow"/>
          <w:sz w:val="22"/>
          <w:szCs w:val="22"/>
        </w:rPr>
      </w:pPr>
      <w:r w:rsidRPr="00A90E12">
        <w:rPr>
          <w:rFonts w:ascii="Arial Narrow" w:eastAsia="Batang" w:hAnsi="Arial Narrow"/>
          <w:sz w:val="22"/>
          <w:szCs w:val="22"/>
        </w:rPr>
        <w:t>Активным рынком для ценных бумаг, допущенных к торгам на российской или иностранной бирже признается доступная и наблюдаемая биржевая площадка (российская или иностранная биржи из Списка Доступных и Наблюдаемых рынков), в случае наличия цены и ненулевого объема торгов на дату определения справедливой стоимости и соответствия одновременно следующим критериям на дату определения СЧА:</w:t>
      </w:r>
    </w:p>
    <w:p w14:paraId="4E023009" w14:textId="60FFDAFD" w:rsidR="008B5F45" w:rsidRPr="00A90E12" w:rsidRDefault="008B5F45" w:rsidP="008B5F45">
      <w:pPr>
        <w:pStyle w:val="ListParagraph"/>
        <w:numPr>
          <w:ilvl w:val="0"/>
          <w:numId w:val="31"/>
        </w:numPr>
        <w:spacing w:after="0" w:line="360" w:lineRule="auto"/>
        <w:jc w:val="both"/>
        <w:rPr>
          <w:rFonts w:ascii="Arial Narrow" w:hAnsi="Arial Narrow"/>
        </w:rPr>
      </w:pPr>
      <w:r w:rsidRPr="00A90E12">
        <w:rPr>
          <w:rFonts w:ascii="Arial Narrow" w:hAnsi="Arial Narrow"/>
        </w:rPr>
        <w:t>Совокупный объем торгов за последние 10 торговых дней превысил 500 000 рублей</w:t>
      </w:r>
    </w:p>
    <w:p w14:paraId="44F9AE0C" w14:textId="77777777" w:rsidR="008B5F45" w:rsidRPr="00A90E12" w:rsidRDefault="008B5F45" w:rsidP="008B5F45">
      <w:pPr>
        <w:pStyle w:val="ListParagraph"/>
        <w:numPr>
          <w:ilvl w:val="0"/>
          <w:numId w:val="31"/>
        </w:numPr>
        <w:spacing w:line="360" w:lineRule="auto"/>
        <w:jc w:val="both"/>
        <w:rPr>
          <w:rFonts w:ascii="Arial Narrow" w:hAnsi="Arial Narrow"/>
        </w:rPr>
      </w:pPr>
      <w:r w:rsidRPr="00A90E12">
        <w:rPr>
          <w:rFonts w:ascii="Arial Narrow" w:hAnsi="Arial Narrow"/>
        </w:rPr>
        <w:t xml:space="preserve">Количество сделок за последние 10 торговых дней - 10 штук и более (данное условие не применяется в случае, если хотя бы одна биржа из </w:t>
      </w:r>
      <w:r w:rsidRPr="00A90E12">
        <w:rPr>
          <w:rFonts w:ascii="Arial Narrow" w:eastAsia="Batang" w:hAnsi="Arial Narrow"/>
        </w:rPr>
        <w:t xml:space="preserve">Списка Доступных и Наблюдаемых рынков </w:t>
      </w:r>
      <w:r w:rsidRPr="00A90E12">
        <w:rPr>
          <w:rFonts w:ascii="Arial Narrow" w:hAnsi="Arial Narrow"/>
        </w:rPr>
        <w:t>не раскрывает данные о количестве сделок с ценной бумагой).</w:t>
      </w:r>
    </w:p>
    <w:p w14:paraId="3996E7F6"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w:t>
      </w:r>
    </w:p>
    <w:p w14:paraId="6D4DADE5"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 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 </w:t>
      </w:r>
    </w:p>
    <w:p w14:paraId="581508C0"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В случае, если на всех доступных и наблюдаемых биржевых площадках был неторговый день на дату определения СЧА, анализируются данные последнего торгового дня на данных площадках. </w:t>
      </w:r>
    </w:p>
    <w:p w14:paraId="39FD9095" w14:textId="77777777" w:rsidR="008B5F45" w:rsidRPr="00A90E12" w:rsidRDefault="008B5F45" w:rsidP="008B5F45">
      <w:pPr>
        <w:spacing w:line="360" w:lineRule="auto"/>
        <w:jc w:val="both"/>
        <w:rPr>
          <w:rFonts w:ascii="Arial Narrow" w:eastAsia="Batang" w:hAnsi="Arial Narrow"/>
          <w:sz w:val="22"/>
          <w:szCs w:val="22"/>
        </w:rPr>
      </w:pPr>
      <w:r w:rsidRPr="00A90E12">
        <w:rPr>
          <w:rFonts w:ascii="Arial Narrow" w:eastAsia="Batang" w:hAnsi="Arial Narrow"/>
          <w:sz w:val="22"/>
          <w:szCs w:val="22"/>
        </w:rPr>
        <w:lastRenderedPageBreak/>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w:t>
      </w:r>
    </w:p>
    <w:p w14:paraId="4FA06E02" w14:textId="7EBF9293" w:rsidR="008B5F45" w:rsidRPr="00A90E12" w:rsidRDefault="008B5F45" w:rsidP="008B5F45">
      <w:pPr>
        <w:spacing w:line="360" w:lineRule="auto"/>
        <w:jc w:val="both"/>
        <w:rPr>
          <w:rFonts w:ascii="Arial Narrow" w:eastAsia="Batang" w:hAnsi="Arial Narrow"/>
        </w:rPr>
      </w:pPr>
      <w:r w:rsidRPr="00A90E12">
        <w:rPr>
          <w:rFonts w:ascii="Arial Narrow" w:eastAsia="Batang" w:hAnsi="Arial Narrow"/>
          <w:sz w:val="22"/>
          <w:szCs w:val="22"/>
        </w:rPr>
        <w:t xml:space="preserve">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инвестиционных паев в момент возникновения обязанности по приостановлению.</w:t>
      </w:r>
    </w:p>
    <w:p w14:paraId="58A92050"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Основным рынком для ценных бумаг российских эмитентов (за исключением облигаций внешних облигационных займов Российской Федерации и ценных бумаг международных компаний), допущенных к торгам. признается:</w:t>
      </w:r>
    </w:p>
    <w:p w14:paraId="6B4971E1" w14:textId="77777777" w:rsidR="008B5F45" w:rsidRPr="00A90E12" w:rsidRDefault="008B5F45" w:rsidP="008B5F45">
      <w:pPr>
        <w:pStyle w:val="12"/>
        <w:numPr>
          <w:ilvl w:val="2"/>
          <w:numId w:val="30"/>
        </w:numPr>
        <w:tabs>
          <w:tab w:val="left" w:pos="993"/>
        </w:tabs>
        <w:spacing w:line="360" w:lineRule="auto"/>
        <w:ind w:left="0" w:firstLine="0"/>
        <w:jc w:val="both"/>
        <w:rPr>
          <w:rFonts w:ascii="Arial Narrow" w:eastAsia="Batang" w:hAnsi="Arial Narrow"/>
          <w:sz w:val="22"/>
          <w:szCs w:val="22"/>
        </w:rPr>
      </w:pPr>
      <w:r w:rsidRPr="00A90E12">
        <w:rPr>
          <w:rFonts w:ascii="Arial Narrow" w:eastAsia="Batang" w:hAnsi="Arial Narrow"/>
          <w:sz w:val="22"/>
          <w:szCs w:val="22"/>
        </w:rPr>
        <w:t>ПАО Московская биржа (далее по тексту – Московская биржа), если Московская биржа является активным рынком.</w:t>
      </w:r>
    </w:p>
    <w:p w14:paraId="7BA2B640" w14:textId="77777777" w:rsidR="008B5F45" w:rsidRPr="00A90E12" w:rsidRDefault="008B5F45" w:rsidP="008B5F45">
      <w:pPr>
        <w:pStyle w:val="12"/>
        <w:numPr>
          <w:ilvl w:val="2"/>
          <w:numId w:val="30"/>
        </w:numPr>
        <w:tabs>
          <w:tab w:val="left" w:pos="993"/>
        </w:tabs>
        <w:spacing w:line="360" w:lineRule="auto"/>
        <w:ind w:left="0" w:firstLine="0"/>
        <w:jc w:val="both"/>
        <w:rPr>
          <w:rFonts w:ascii="Arial Narrow" w:eastAsia="Batang" w:hAnsi="Arial Narrow"/>
          <w:sz w:val="22"/>
          <w:szCs w:val="22"/>
        </w:rPr>
      </w:pPr>
      <w:r w:rsidRPr="00A90E12">
        <w:rPr>
          <w:rFonts w:ascii="Arial Narrow" w:eastAsia="Batang" w:hAnsi="Arial Narrow"/>
          <w:sz w:val="22"/>
          <w:szCs w:val="22"/>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2C36BCA6" w14:textId="77777777" w:rsidR="008B5F45" w:rsidRPr="00A90E12" w:rsidRDefault="008B5F45" w:rsidP="008B5F45">
      <w:pPr>
        <w:pStyle w:val="12"/>
        <w:numPr>
          <w:ilvl w:val="1"/>
          <w:numId w:val="30"/>
        </w:numPr>
        <w:tabs>
          <w:tab w:val="left" w:pos="426"/>
        </w:tabs>
        <w:spacing w:line="360" w:lineRule="auto"/>
        <w:ind w:left="0" w:hanging="7"/>
        <w:jc w:val="both"/>
        <w:rPr>
          <w:rFonts w:ascii="Arial Narrow" w:eastAsia="Batang" w:hAnsi="Arial Narrow"/>
          <w:sz w:val="22"/>
          <w:szCs w:val="22"/>
        </w:rPr>
      </w:pPr>
      <w:r w:rsidRPr="00A90E12">
        <w:rPr>
          <w:rFonts w:ascii="Arial Narrow" w:eastAsia="Batang" w:hAnsi="Arial Narrow"/>
          <w:sz w:val="22"/>
          <w:szCs w:val="22"/>
        </w:rPr>
        <w:t>Основным рынком 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признается:</w:t>
      </w:r>
    </w:p>
    <w:p w14:paraId="4AEFE879" w14:textId="77777777" w:rsidR="008B5F45" w:rsidRPr="00A90E12" w:rsidRDefault="008B5F45" w:rsidP="008B5F45">
      <w:pPr>
        <w:pStyle w:val="12"/>
        <w:numPr>
          <w:ilvl w:val="2"/>
          <w:numId w:val="30"/>
        </w:numPr>
        <w:tabs>
          <w:tab w:val="left" w:pos="426"/>
        </w:tabs>
        <w:spacing w:line="360" w:lineRule="auto"/>
        <w:ind w:left="0" w:hanging="7"/>
        <w:jc w:val="both"/>
        <w:rPr>
          <w:rFonts w:ascii="Arial Narrow" w:eastAsia="Batang" w:hAnsi="Arial Narrow"/>
          <w:sz w:val="22"/>
          <w:szCs w:val="22"/>
        </w:rPr>
      </w:pPr>
      <w:r w:rsidRPr="00A90E12">
        <w:rPr>
          <w:rFonts w:ascii="Arial Narrow" w:eastAsia="Batang" w:hAnsi="Arial Narrow"/>
          <w:sz w:val="22"/>
          <w:szCs w:val="22"/>
        </w:rPr>
        <w:t>российская площадка Московская Биржа – в случае, если в цепочке мест хранения ценной бумаги присутствует НКО АО НРД;</w:t>
      </w:r>
    </w:p>
    <w:p w14:paraId="70B63E53" w14:textId="77777777" w:rsidR="008B5F45" w:rsidRPr="00A90E12" w:rsidRDefault="008B5F45" w:rsidP="008B5F45">
      <w:pPr>
        <w:pStyle w:val="12"/>
        <w:numPr>
          <w:ilvl w:val="2"/>
          <w:numId w:val="30"/>
        </w:numPr>
        <w:tabs>
          <w:tab w:val="left" w:pos="426"/>
        </w:tabs>
        <w:spacing w:line="360" w:lineRule="auto"/>
        <w:ind w:left="0" w:hanging="7"/>
        <w:jc w:val="both"/>
        <w:rPr>
          <w:rFonts w:ascii="Arial Narrow" w:eastAsia="Batang" w:hAnsi="Arial Narrow"/>
          <w:sz w:val="22"/>
          <w:szCs w:val="22"/>
        </w:rPr>
      </w:pPr>
      <w:r w:rsidRPr="00A90E12">
        <w:rPr>
          <w:rFonts w:ascii="Arial Narrow" w:eastAsia="Batang" w:hAnsi="Arial Narrow"/>
          <w:sz w:val="22"/>
          <w:szCs w:val="22"/>
        </w:rPr>
        <w:t xml:space="preserve">Иностранная биржа или российская биржа (за исключением Московской Биржи) из числа активных рынков, по которой определен наибольший общий объем торгов по количеству ценных бумаг за последние 10 торговых дней, если в цепочке мест хранения ценной бумаги нет НКО АО НРД. </w:t>
      </w:r>
    </w:p>
    <w:p w14:paraId="1A81E43A" w14:textId="77777777" w:rsidR="008B5F45" w:rsidRPr="00A90E12" w:rsidRDefault="008B5F45" w:rsidP="008B5F45">
      <w:pPr>
        <w:pStyle w:val="12"/>
        <w:numPr>
          <w:ilvl w:val="2"/>
          <w:numId w:val="30"/>
        </w:numPr>
        <w:tabs>
          <w:tab w:val="left" w:pos="426"/>
        </w:tabs>
        <w:spacing w:line="360" w:lineRule="auto"/>
        <w:ind w:left="0" w:hanging="7"/>
        <w:jc w:val="both"/>
        <w:rPr>
          <w:rFonts w:ascii="Arial Narrow" w:eastAsia="Batang" w:hAnsi="Arial Narrow"/>
          <w:sz w:val="22"/>
          <w:szCs w:val="22"/>
        </w:rPr>
      </w:pPr>
      <w:r w:rsidRPr="00A90E12">
        <w:rPr>
          <w:rFonts w:ascii="Arial Narrow" w:eastAsia="Batang" w:hAnsi="Arial Narrow"/>
          <w:sz w:val="22"/>
          <w:szCs w:val="22"/>
        </w:rPr>
        <w:t xml:space="preserve">При отсутствии информации об объеме торгов по количеству ценных бумаг используется информация об объеме торгов в денежном выражении за последние 10 торговых дней. При этом величины объема торгов в валюте котировки переводятся в рубли по курсу Банка России на дату определения СЧА. При равенстве объема торгов на различных торговых площадках основным рынком считается торговая площадка с наибольшим количеством сделок за последние 10 торговых дней. </w:t>
      </w:r>
    </w:p>
    <w:p w14:paraId="041D321B" w14:textId="4D821844" w:rsidR="008B5F45" w:rsidRPr="00A90E12" w:rsidRDefault="003A3E9F" w:rsidP="008B5F45">
      <w:pPr>
        <w:spacing w:line="360" w:lineRule="auto"/>
        <w:jc w:val="both"/>
        <w:rPr>
          <w:rFonts w:ascii="Arial Narrow" w:eastAsia="Batang" w:hAnsi="Arial Narrow"/>
          <w:sz w:val="22"/>
          <w:szCs w:val="22"/>
        </w:rPr>
      </w:pPr>
      <w:r>
        <w:rPr>
          <w:rFonts w:ascii="Arial Narrow" w:eastAsia="Batang" w:hAnsi="Arial Narrow"/>
          <w:sz w:val="22"/>
          <w:szCs w:val="22"/>
        </w:rPr>
        <w:t>1.3</w:t>
      </w:r>
      <w:r w:rsidR="008B5F45" w:rsidRPr="00A90E12">
        <w:rPr>
          <w:rFonts w:ascii="Arial Narrow" w:eastAsia="Batang" w:hAnsi="Arial Narrow"/>
          <w:sz w:val="22"/>
          <w:szCs w:val="22"/>
        </w:rPr>
        <w:t>.4. Для облигаций внешних облигационных займов Российской Федерации, долговых ценных бумаг иностранных государств, облигаций иностранных эмитентов, ценных бумаг международных финансовых организаций и иных ценных бумаг российских эмитентов, не допущенных к торгам на биржевых площадках, доступных управляющей компании, основным рынком признается внебиржевой рынок.</w:t>
      </w:r>
    </w:p>
    <w:p w14:paraId="6F17EFA7" w14:textId="77777777" w:rsidR="008B5F45" w:rsidRPr="00A90E12" w:rsidRDefault="008B5F45" w:rsidP="008B5F45">
      <w:pPr>
        <w:pStyle w:val="12"/>
        <w:numPr>
          <w:ilvl w:val="1"/>
          <w:numId w:val="30"/>
        </w:numPr>
        <w:tabs>
          <w:tab w:val="left" w:pos="426"/>
        </w:tabs>
        <w:spacing w:line="360" w:lineRule="auto"/>
        <w:ind w:left="0" w:hanging="7"/>
        <w:jc w:val="both"/>
        <w:rPr>
          <w:rFonts w:ascii="Arial Narrow" w:eastAsia="Batang" w:hAnsi="Arial Narrow"/>
          <w:sz w:val="22"/>
          <w:szCs w:val="22"/>
        </w:rPr>
      </w:pPr>
      <w:r w:rsidRPr="00A90E12">
        <w:rPr>
          <w:rFonts w:ascii="Arial Narrow" w:eastAsia="Batang" w:hAnsi="Arial Narrow"/>
          <w:sz w:val="22"/>
          <w:szCs w:val="22"/>
        </w:rPr>
        <w:lastRenderedPageBreak/>
        <w:t>Для целей определения справедливой стоимости активов Фонда, в случае если основным рынком для ценной бумаги определена Московская биржа, используются данные итогов торгов за весь торговый день (основная плюс дополнительная торговые сессии).</w:t>
      </w:r>
    </w:p>
    <w:p w14:paraId="4EADC4F9" w14:textId="25AFA42A" w:rsidR="008B5F45" w:rsidRPr="00A90E12" w:rsidRDefault="008B5F45" w:rsidP="008B5F45">
      <w:pPr>
        <w:pStyle w:val="12"/>
        <w:spacing w:line="360" w:lineRule="auto"/>
        <w:ind w:left="574"/>
        <w:jc w:val="both"/>
        <w:rPr>
          <w:rFonts w:ascii="Arial Narrow" w:eastAsia="Batang" w:hAnsi="Arial Narrow"/>
          <w:sz w:val="22"/>
          <w:szCs w:val="22"/>
        </w:rPr>
      </w:pPr>
    </w:p>
    <w:p w14:paraId="7B6A5321" w14:textId="77777777" w:rsidR="008B5F45" w:rsidRPr="00A90E12" w:rsidRDefault="008B5F45" w:rsidP="008B5F45">
      <w:pPr>
        <w:pStyle w:val="12"/>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Глава 2. Определение справедливой стоимости активов и обязательств</w:t>
      </w:r>
    </w:p>
    <w:p w14:paraId="39040E8D" w14:textId="6D192EF0" w:rsidR="008B5F45" w:rsidRPr="00A90E12" w:rsidRDefault="008B5F45" w:rsidP="008B5F45">
      <w:pPr>
        <w:pStyle w:val="12"/>
        <w:tabs>
          <w:tab w:val="left" w:pos="993"/>
        </w:tabs>
        <w:spacing w:line="360" w:lineRule="auto"/>
        <w:ind w:left="709"/>
        <w:jc w:val="both"/>
        <w:rPr>
          <w:rFonts w:ascii="Arial Narrow" w:eastAsia="Batang" w:hAnsi="Arial Narrow"/>
          <w:sz w:val="22"/>
          <w:szCs w:val="22"/>
        </w:rPr>
      </w:pPr>
      <w:r w:rsidRPr="00A90E12">
        <w:rPr>
          <w:rFonts w:ascii="Arial Narrow" w:eastAsia="Batang" w:hAnsi="Arial Narrow"/>
          <w:sz w:val="22"/>
          <w:szCs w:val="22"/>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6BAF10E9" w14:textId="77777777" w:rsidR="008B5F45" w:rsidRPr="00A90E12" w:rsidRDefault="008B5F45" w:rsidP="008B5F45">
      <w:pPr>
        <w:rPr>
          <w:rFonts w:ascii="Arial Narrow" w:eastAsia="Batang" w:hAnsi="Arial Narrow"/>
          <w:sz w:val="22"/>
          <w:szCs w:val="22"/>
        </w:rPr>
      </w:pPr>
    </w:p>
    <w:p w14:paraId="3628A4BE"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b/>
          <w:sz w:val="22"/>
          <w:szCs w:val="22"/>
        </w:rPr>
      </w:pPr>
      <w:r w:rsidRPr="00A90E12">
        <w:rPr>
          <w:rFonts w:ascii="Arial Narrow" w:eastAsia="Batang" w:hAnsi="Arial Narrow"/>
          <w:b/>
          <w:sz w:val="22"/>
          <w:szCs w:val="22"/>
        </w:rPr>
        <w:t>2.2. Допустимые методы определения справедливой стоимости ценных бумаг.</w:t>
      </w:r>
    </w:p>
    <w:p w14:paraId="5044EEA8" w14:textId="77777777" w:rsidR="008B5F45" w:rsidRPr="00A90E12" w:rsidRDefault="008B5F45" w:rsidP="008B5F45">
      <w:pPr>
        <w:pStyle w:val="12"/>
        <w:numPr>
          <w:ilvl w:val="2"/>
          <w:numId w:val="32"/>
        </w:numPr>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Методы оценки ценных бумаг установлены в Приложении 1. Справедливая стоимость долговой ценной бумаги определяется с учетом накопленного купонного дохода. Суммы накопленных купонных доходов по ценным бумагам оцениваются по данным Московской биржи </w:t>
      </w:r>
      <w:r w:rsidRPr="00A90E12">
        <w:rPr>
          <w:rFonts w:ascii="Arial Narrow" w:hAnsi="Arial Narrow"/>
          <w:sz w:val="22"/>
          <w:szCs w:val="22"/>
        </w:rPr>
        <w:t>(при округлении значений НКД используется порядок, описанный в Главе 5)</w:t>
      </w:r>
      <w:r w:rsidRPr="00A90E12">
        <w:rPr>
          <w:rFonts w:ascii="Arial Narrow" w:eastAsia="Batang" w:hAnsi="Arial Narrow"/>
          <w:sz w:val="22"/>
          <w:szCs w:val="22"/>
        </w:rPr>
        <w:t xml:space="preserve">. В случае отсутствия данных Московской биржи по НКД суммы накопленных купонных доходов по ценным бумагам оцениваются в сумме, исчисленной исходя из ставки купонного дохода, установленной в решении о выпуске (дополнительном выпуске) или проспекте эмиссионных ценных бумаг </w:t>
      </w:r>
      <w:r w:rsidRPr="00A90E12">
        <w:rPr>
          <w:rFonts w:ascii="Arial Narrow" w:hAnsi="Arial Narrow"/>
          <w:sz w:val="22"/>
          <w:szCs w:val="22"/>
        </w:rPr>
        <w:t>(при округлении значений НКД используется порядок, описанный в Главе 5).</w:t>
      </w:r>
      <w:r w:rsidRPr="00A90E12">
        <w:rPr>
          <w:rFonts w:ascii="Arial Narrow" w:eastAsia="Batang" w:hAnsi="Arial Narrow"/>
          <w:sz w:val="22"/>
          <w:szCs w:val="22"/>
        </w:rPr>
        <w:t xml:space="preserve"> В случае, если проспектом эмиссии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Приложении 4.1.</w:t>
      </w:r>
    </w:p>
    <w:p w14:paraId="543E48BC" w14:textId="77777777" w:rsidR="003C4B40" w:rsidRPr="00A90E12" w:rsidRDefault="003C4B40" w:rsidP="000D7A60">
      <w:pPr>
        <w:pStyle w:val="12"/>
        <w:tabs>
          <w:tab w:val="left" w:pos="993"/>
        </w:tabs>
        <w:suppressAutoHyphens/>
        <w:autoSpaceDE w:val="0"/>
        <w:autoSpaceDN w:val="0"/>
        <w:adjustRightInd w:val="0"/>
        <w:spacing w:line="360" w:lineRule="auto"/>
        <w:ind w:left="709"/>
        <w:jc w:val="both"/>
        <w:rPr>
          <w:rFonts w:ascii="Arial Narrow" w:eastAsia="Batang" w:hAnsi="Arial Narrow"/>
          <w:sz w:val="22"/>
          <w:szCs w:val="22"/>
        </w:rPr>
      </w:pPr>
    </w:p>
    <w:p w14:paraId="7F847081" w14:textId="658C58FA" w:rsidR="008B5F45" w:rsidRPr="00A90E12" w:rsidRDefault="008B5F45" w:rsidP="008B5F45">
      <w:pPr>
        <w:pStyle w:val="12"/>
        <w:numPr>
          <w:ilvl w:val="2"/>
          <w:numId w:val="2"/>
        </w:numPr>
        <w:tabs>
          <w:tab w:val="left" w:pos="993"/>
        </w:tabs>
        <w:suppressAutoHyphens/>
        <w:autoSpaceDE w:val="0"/>
        <w:autoSpaceDN w:val="0"/>
        <w:adjustRightInd w:val="0"/>
        <w:spacing w:line="360" w:lineRule="auto"/>
        <w:ind w:left="0" w:firstLine="709"/>
        <w:jc w:val="both"/>
        <w:rPr>
          <w:rFonts w:ascii="Arial Narrow" w:eastAsia="Batang" w:hAnsi="Arial Narrow"/>
          <w:sz w:val="22"/>
          <w:szCs w:val="22"/>
        </w:rPr>
      </w:pPr>
      <w:r w:rsidRPr="00A90E12">
        <w:rPr>
          <w:rFonts w:ascii="Arial Narrow" w:hAnsi="Arial Narrow"/>
          <w:bCs/>
          <w:color w:val="000000" w:themeColor="text1"/>
          <w:sz w:val="22"/>
          <w:szCs w:val="22"/>
        </w:rPr>
        <w:t>Справедливая стоимость ценной бумаги признается равной 0 (Ноль), в случае официального опубликования сообщения о банкротстве эмитента ценной бумаги - с даты официального опубликования такого сообщения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r w:rsidRPr="00A90E12">
        <w:rPr>
          <w:rFonts w:ascii="Arial Narrow" w:hAnsi="Arial Narrow"/>
          <w:sz w:val="22"/>
          <w:szCs w:val="22"/>
        </w:rPr>
        <w:t xml:space="preserve"> 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r w:rsidRPr="00A90E12">
        <w:rPr>
          <w:rFonts w:ascii="Arial Narrow" w:hAnsi="Arial Narrow"/>
          <w:bCs/>
          <w:color w:val="000000" w:themeColor="text1"/>
          <w:sz w:val="22"/>
          <w:szCs w:val="22"/>
        </w:rPr>
        <w:t xml:space="preserve">). </w:t>
      </w:r>
      <w:r w:rsidRPr="00A90E12">
        <w:rPr>
          <w:rFonts w:ascii="Arial Narrow" w:hAnsi="Arial Narrow"/>
          <w:color w:val="000000" w:themeColor="text1"/>
          <w:sz w:val="22"/>
          <w:szCs w:val="22"/>
        </w:rPr>
        <w:t xml:space="preserve">Справедливая стоимость актива, при возникновении признаков обесценения и отсутствии котировок 1-го уровня </w:t>
      </w:r>
      <w:r w:rsidRPr="00A90E12">
        <w:rPr>
          <w:rFonts w:ascii="Arial Narrow" w:hAnsi="Arial Narrow"/>
          <w:sz w:val="22"/>
          <w:szCs w:val="22"/>
        </w:rPr>
        <w:t xml:space="preserve">и цены, рассчитанной наблюдаемыми источниками ценовой информации (ценовыми центрами, в т.ч. НКО АО НРД), позволяющей определить справедливую стоимость на дату определения СЧА, </w:t>
      </w:r>
      <w:r w:rsidRPr="00A90E12">
        <w:rPr>
          <w:rFonts w:ascii="Arial Narrow" w:hAnsi="Arial Narrow"/>
          <w:color w:val="000000" w:themeColor="text1"/>
          <w:sz w:val="22"/>
          <w:szCs w:val="22"/>
        </w:rPr>
        <w:t>определяется по методу приведенной стоимости будущих денежных потоков, учитывая кредитные риски (Приложение 5)</w:t>
      </w:r>
    </w:p>
    <w:p w14:paraId="16DCFE06"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2.2.3. 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ПИФ справедливой стоимостью ценных бумаг, являющихся предметом сделки, и суммой сделки в валюте сделки, приведенной к валюте определения СЧА ПИФ </w:t>
      </w:r>
      <w:r w:rsidRPr="00A90E12">
        <w:rPr>
          <w:rFonts w:ascii="Arial Narrow" w:hAnsi="Arial Narrow"/>
          <w:sz w:val="22"/>
          <w:szCs w:val="22"/>
        </w:rPr>
        <w:t>в соответствии с п.2.5 Правил расчёта СЧА</w:t>
      </w:r>
      <w:r w:rsidRPr="00A90E12">
        <w:rPr>
          <w:rFonts w:ascii="Arial Narrow" w:eastAsia="Batang" w:hAnsi="Arial Narrow"/>
          <w:sz w:val="22"/>
          <w:szCs w:val="22"/>
        </w:rPr>
        <w:t>.</w:t>
      </w:r>
    </w:p>
    <w:p w14:paraId="3709FB14" w14:textId="77777777" w:rsidR="008B5F45" w:rsidRPr="00A90E12" w:rsidRDefault="008B5F45" w:rsidP="008B5F45">
      <w:pPr>
        <w:pStyle w:val="12"/>
        <w:tabs>
          <w:tab w:val="left" w:pos="993"/>
        </w:tabs>
        <w:spacing w:line="360" w:lineRule="auto"/>
        <w:ind w:left="0" w:firstLine="709"/>
        <w:jc w:val="both"/>
        <w:rPr>
          <w:rFonts w:ascii="Arial Narrow" w:hAnsi="Arial Narrow"/>
          <w:sz w:val="22"/>
          <w:szCs w:val="22"/>
        </w:rPr>
      </w:pPr>
      <w:r w:rsidRPr="00A90E12">
        <w:rPr>
          <w:rFonts w:ascii="Arial Narrow" w:eastAsia="Batang" w:hAnsi="Arial Narrow"/>
          <w:sz w:val="22"/>
          <w:szCs w:val="22"/>
        </w:rPr>
        <w:lastRenderedPageBreak/>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абсолютном значении в составе обязательств (кредиторская задолженность) у покупателя/в составе активов (</w:t>
      </w:r>
      <w:r w:rsidRPr="00A90E12">
        <w:rPr>
          <w:rFonts w:ascii="Arial Narrow" w:hAnsi="Arial Narrow"/>
          <w:sz w:val="22"/>
          <w:szCs w:val="22"/>
        </w:rPr>
        <w:t xml:space="preserve">дебиторская задолженность) у продавца. </w:t>
      </w:r>
    </w:p>
    <w:p w14:paraId="14F2125F" w14:textId="77777777" w:rsidR="008B5F45" w:rsidRPr="00A90E12" w:rsidRDefault="008B5F45" w:rsidP="008B5F45">
      <w:pPr>
        <w:pStyle w:val="12"/>
        <w:tabs>
          <w:tab w:val="left" w:pos="993"/>
        </w:tabs>
        <w:spacing w:line="360" w:lineRule="auto"/>
        <w:ind w:left="0" w:firstLine="709"/>
        <w:jc w:val="both"/>
        <w:rPr>
          <w:rFonts w:ascii="Arial Narrow" w:hAnsi="Arial Narrow"/>
          <w:color w:val="92D050"/>
          <w:sz w:val="22"/>
          <w:szCs w:val="22"/>
        </w:rPr>
      </w:pPr>
      <w:r w:rsidRPr="00A90E12">
        <w:rPr>
          <w:rFonts w:ascii="Arial Narrow" w:hAnsi="Arial Narrow"/>
          <w:sz w:val="22"/>
          <w:szCs w:val="22"/>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 (при округлении значений НКД используется порядок, описанный в Главе 5).</w:t>
      </w:r>
    </w:p>
    <w:p w14:paraId="25B793C4"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hAnsi="Arial Narrow"/>
          <w:sz w:val="22"/>
          <w:szCs w:val="22"/>
        </w:rPr>
        <w:t>Справедливая стоимость актива (за исключением биржевых операций в режиме безадресных торгов) при возникновении признаков обесценения, определяется по методу приведенной стоимости будущих денежных потоков, учитывая кредитные риски (Приложение 5)</w:t>
      </w:r>
      <w:r w:rsidRPr="00A90E12">
        <w:rPr>
          <w:rFonts w:ascii="Arial Narrow" w:eastAsia="Batang" w:hAnsi="Arial Narrow"/>
          <w:sz w:val="22"/>
          <w:szCs w:val="22"/>
        </w:rPr>
        <w:t xml:space="preserve">. </w:t>
      </w:r>
    </w:p>
    <w:p w14:paraId="0EAC8419"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2.2.4.</w:t>
      </w:r>
      <w:r w:rsidRPr="00A90E12">
        <w:rPr>
          <w:rFonts w:ascii="Arial Narrow" w:eastAsia="Batang" w:hAnsi="Arial Narrow"/>
          <w:sz w:val="22"/>
          <w:szCs w:val="22"/>
        </w:rPr>
        <w:tab/>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являющейся предметом сделки, выраженной в валюте определения СЧА ПИФ, и стоимостью валюты, зафиксированной в договоре на дату исполнения сделки, выраженной в валюте определения СЧА ПИФ </w:t>
      </w:r>
      <w:r w:rsidRPr="00A90E12">
        <w:rPr>
          <w:rFonts w:ascii="Arial Narrow" w:hAnsi="Arial Narrow"/>
          <w:sz w:val="22"/>
          <w:szCs w:val="22"/>
        </w:rPr>
        <w:t>в соответствии с п.2.5 Правил расчёта СЧА</w:t>
      </w:r>
      <w:r w:rsidRPr="00A90E12">
        <w:rPr>
          <w:rFonts w:ascii="Arial Narrow" w:eastAsia="Batang" w:hAnsi="Arial Narrow"/>
          <w:sz w:val="22"/>
          <w:szCs w:val="22"/>
        </w:rPr>
        <w:t xml:space="preserve">.    </w:t>
      </w:r>
    </w:p>
    <w:p w14:paraId="0B5467E9"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абсолютном значении в составе обязательств (кредиторская задолженность) у покупателя/в составе активов (дебиторская задолженность) у продавца. </w:t>
      </w:r>
    </w:p>
    <w:p w14:paraId="40230B4B"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hAnsi="Arial Narrow"/>
          <w:sz w:val="22"/>
          <w:szCs w:val="22"/>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(Приложение 5), за исключением биржевых и внебиржевых сделок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r w:rsidRPr="00A90E12">
        <w:rPr>
          <w:rFonts w:ascii="Arial Narrow" w:eastAsia="Batang" w:hAnsi="Arial Narrow"/>
          <w:sz w:val="22"/>
          <w:szCs w:val="22"/>
        </w:rPr>
        <w:t>.</w:t>
      </w:r>
    </w:p>
    <w:p w14:paraId="1B751830" w14:textId="04218576" w:rsidR="008B5F45" w:rsidRPr="00A90E12" w:rsidRDefault="008B5F45" w:rsidP="008B5F45">
      <w:pPr>
        <w:spacing w:line="360" w:lineRule="auto"/>
        <w:ind w:firstLine="709"/>
        <w:jc w:val="both"/>
        <w:rPr>
          <w:rFonts w:ascii="Arial Narrow" w:hAnsi="Arial Narrow"/>
          <w:sz w:val="22"/>
          <w:szCs w:val="22"/>
        </w:rPr>
      </w:pPr>
      <w:r w:rsidRPr="00A90E12">
        <w:rPr>
          <w:rFonts w:ascii="Arial Narrow" w:hAnsi="Arial Narrow"/>
          <w:iCs/>
          <w:sz w:val="22"/>
          <w:szCs w:val="22"/>
          <w:shd w:val="clear" w:color="auto" w:fill="FFFFFF"/>
        </w:rPr>
        <w:t>2.2.5. Для остальных случаев оценки ценных бумаг, текущая справедливая стоимость ценных бумаг определяется на основе мотивированного суждения Управляющей компании в случаях, предусмотренных Правилами расчета СЧА, порядок формирования которого содержится в пункте 2.</w:t>
      </w:r>
      <w:r w:rsidR="003B3FFF" w:rsidRPr="00A90E12">
        <w:rPr>
          <w:rFonts w:ascii="Arial Narrow" w:hAnsi="Arial Narrow"/>
          <w:iCs/>
          <w:sz w:val="22"/>
          <w:szCs w:val="22"/>
          <w:shd w:val="clear" w:color="auto" w:fill="FFFFFF"/>
        </w:rPr>
        <w:t>9</w:t>
      </w:r>
      <w:r w:rsidRPr="00A90E12">
        <w:rPr>
          <w:rFonts w:ascii="Arial Narrow" w:hAnsi="Arial Narrow"/>
          <w:iCs/>
          <w:sz w:val="22"/>
          <w:szCs w:val="22"/>
          <w:shd w:val="clear" w:color="auto" w:fill="FFFFFF"/>
        </w:rPr>
        <w:t xml:space="preserve"> Правил расчёта СЧА. </w:t>
      </w:r>
    </w:p>
    <w:p w14:paraId="762D980A" w14:textId="194F02D0" w:rsidR="008B5F45" w:rsidRPr="00A90E12" w:rsidRDefault="008B5F45" w:rsidP="008B5F45">
      <w:pPr>
        <w:tabs>
          <w:tab w:val="left" w:pos="526"/>
        </w:tabs>
        <w:spacing w:line="360" w:lineRule="auto"/>
        <w:ind w:firstLine="709"/>
        <w:jc w:val="both"/>
        <w:rPr>
          <w:rFonts w:ascii="Arial Narrow" w:hAnsi="Arial Narrow"/>
          <w:sz w:val="22"/>
          <w:szCs w:val="22"/>
        </w:rPr>
      </w:pPr>
    </w:p>
    <w:p w14:paraId="4E2EB716"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2.3. </w:t>
      </w:r>
      <w:bookmarkStart w:id="1" w:name="_Toc468651253"/>
      <w:bookmarkStart w:id="2" w:name="_Toc468395027"/>
      <w:bookmarkStart w:id="3" w:name="_Toc468651254"/>
      <w:bookmarkEnd w:id="1"/>
      <w:bookmarkEnd w:id="2"/>
      <w:bookmarkEnd w:id="3"/>
      <w:r w:rsidRPr="00A90E12">
        <w:rPr>
          <w:rFonts w:ascii="Arial Narrow" w:eastAsia="Batang" w:hAnsi="Arial Narrow"/>
          <w:b/>
          <w:sz w:val="22"/>
          <w:szCs w:val="22"/>
        </w:rPr>
        <w:t xml:space="preserve"> Допустимые методы оценки дебиторской задолженности.</w:t>
      </w:r>
    </w:p>
    <w:p w14:paraId="71329FC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 xml:space="preserve">2.3.1. Справедливая стоимость дебиторской задолженности по процентному (купонному) доходу по долговым ценным бумагам </w:t>
      </w:r>
      <w:r w:rsidRPr="00A90E12">
        <w:rPr>
          <w:rFonts w:ascii="Arial Narrow" w:eastAsia="Batang" w:hAnsi="Arial Narrow"/>
          <w:sz w:val="22"/>
          <w:szCs w:val="22"/>
        </w:rPr>
        <w:t>определяется в следующем порядке:</w:t>
      </w:r>
    </w:p>
    <w:p w14:paraId="3E289EDD" w14:textId="2FD7F7B4"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 в размере, определенном на дату наступления срока исполнения соответствующего обязательства (дату истечения купонного периода) в соответствии </w:t>
      </w:r>
      <w:r w:rsidR="007278B4" w:rsidRPr="00A90E12">
        <w:rPr>
          <w:rFonts w:ascii="Arial Narrow" w:eastAsia="Batang" w:hAnsi="Arial Narrow"/>
          <w:sz w:val="22"/>
          <w:szCs w:val="22"/>
        </w:rPr>
        <w:t xml:space="preserve">с </w:t>
      </w:r>
      <w:r w:rsidRPr="00A90E12">
        <w:rPr>
          <w:rFonts w:ascii="Arial Narrow" w:eastAsia="Batang" w:hAnsi="Arial Narrow"/>
          <w:sz w:val="22"/>
          <w:szCs w:val="22"/>
        </w:rPr>
        <w:t xml:space="preserve">данными, предоставленными </w:t>
      </w:r>
      <w:r w:rsidRPr="00A90E12">
        <w:rPr>
          <w:rFonts w:ascii="Arial Narrow" w:hAnsi="Arial Narrow"/>
          <w:color w:val="000000" w:themeColor="text1"/>
          <w:sz w:val="22"/>
          <w:szCs w:val="22"/>
        </w:rPr>
        <w:t>НКО АО НРД</w:t>
      </w:r>
      <w:r w:rsidR="0090417C" w:rsidRPr="00A90E12">
        <w:rPr>
          <w:rFonts w:ascii="Arial Narrow" w:hAnsi="Arial Narrow"/>
          <w:color w:val="000000" w:themeColor="text1"/>
          <w:sz w:val="22"/>
          <w:szCs w:val="22"/>
        </w:rPr>
        <w:t xml:space="preserve"> в валюте выплаты</w:t>
      </w:r>
      <w:r w:rsidRPr="00A90E12">
        <w:rPr>
          <w:rFonts w:ascii="Arial Narrow" w:hAnsi="Arial Narrow"/>
          <w:color w:val="000000" w:themeColor="text1"/>
          <w:sz w:val="22"/>
          <w:szCs w:val="22"/>
        </w:rPr>
        <w:t xml:space="preserve"> (при их отсутствии – </w:t>
      </w:r>
      <w:r w:rsidRPr="00A90E12">
        <w:rPr>
          <w:rFonts w:ascii="Arial Narrow" w:eastAsia="Batang" w:hAnsi="Arial Narrow"/>
          <w:sz w:val="22"/>
          <w:szCs w:val="22"/>
        </w:rPr>
        <w:t>с условиями выпуска ценной бумаги</w:t>
      </w:r>
      <w:r w:rsidR="00B85628" w:rsidRPr="00A90E12">
        <w:rPr>
          <w:rFonts w:ascii="Arial Narrow" w:eastAsia="Batang" w:hAnsi="Arial Narrow"/>
          <w:sz w:val="22"/>
          <w:szCs w:val="22"/>
        </w:rPr>
        <w:t xml:space="preserve"> с учетом требований Главы 5 Правил расчета СЧА</w:t>
      </w:r>
      <w:r w:rsidR="0090417C" w:rsidRPr="00A90E12">
        <w:rPr>
          <w:rFonts w:ascii="Arial Narrow" w:eastAsia="Batang" w:hAnsi="Arial Narrow"/>
          <w:sz w:val="22"/>
          <w:szCs w:val="22"/>
        </w:rPr>
        <w:t>)</w:t>
      </w:r>
      <w:r w:rsidRPr="00A90E12">
        <w:rPr>
          <w:rFonts w:ascii="Arial Narrow" w:eastAsia="Batang" w:hAnsi="Arial Narrow"/>
          <w:sz w:val="22"/>
          <w:szCs w:val="22"/>
        </w:rPr>
        <w:t>, и исходя из количества ценных бумаг на дату наступления указанного срока с указанной даты до наступления наиболее ранней из дат:</w:t>
      </w:r>
    </w:p>
    <w:p w14:paraId="37634AA5" w14:textId="1A327060"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фактического исполнения эмитентом обязательства;</w:t>
      </w:r>
    </w:p>
    <w:p w14:paraId="773364EB" w14:textId="6C8005C1"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 истечения 7 дневного срока (рабочие дни)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 </w:t>
      </w:r>
      <w:r w:rsidRPr="00A90E12">
        <w:rPr>
          <w:rFonts w:ascii="Arial Narrow" w:eastAsia="Batang" w:hAnsi="Arial Narrow"/>
          <w:sz w:val="22"/>
          <w:szCs w:val="22"/>
        </w:rPr>
        <w:lastRenderedPageBreak/>
        <w:t>(</w:t>
      </w:r>
      <w:r w:rsidRPr="00A90E12">
        <w:rPr>
          <w:rFonts w:ascii="Arial Narrow" w:hAnsi="Arial Narrow"/>
          <w:sz w:val="22"/>
          <w:szCs w:val="22"/>
        </w:rPr>
        <w:t>сроки, классификация такой дебиторской задолженности в качестве операционной и подход к оценке устанавливаются в Приложении №6 к Правилам расчета СЧА)</w:t>
      </w:r>
      <w:r w:rsidRPr="00A90E12">
        <w:rPr>
          <w:rFonts w:ascii="Arial Narrow" w:eastAsia="Batang" w:hAnsi="Arial Narrow"/>
          <w:sz w:val="22"/>
          <w:szCs w:val="22"/>
        </w:rPr>
        <w:t>.</w:t>
      </w:r>
    </w:p>
    <w:p w14:paraId="09B3886E" w14:textId="77777777" w:rsidR="008B5F45" w:rsidRPr="00A90E12" w:rsidRDefault="008B5F45" w:rsidP="008B5F45">
      <w:pPr>
        <w:pStyle w:val="12"/>
        <w:tabs>
          <w:tab w:val="left" w:pos="993"/>
        </w:tabs>
        <w:spacing w:line="360" w:lineRule="auto"/>
        <w:ind w:left="0" w:firstLine="709"/>
        <w:jc w:val="both"/>
        <w:rPr>
          <w:rFonts w:ascii="Arial Narrow" w:hAnsi="Arial Narrow"/>
          <w:sz w:val="22"/>
          <w:szCs w:val="22"/>
        </w:rPr>
      </w:pPr>
      <w:r w:rsidRPr="00A90E12">
        <w:rPr>
          <w:rFonts w:ascii="Arial Narrow" w:hAnsi="Arial Narrow"/>
          <w:sz w:val="22"/>
          <w:szCs w:val="22"/>
        </w:rPr>
        <w:t xml:space="preserve">Для долговых ценных бумаг, номинированных в иностранной валюте, при расчете общей справедливой стоимости дебиторской задолженности по процентному (купонному) доходу используется порядок, описанный в Главе 5. </w:t>
      </w:r>
    </w:p>
    <w:p w14:paraId="47859D95"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hAnsi="Arial Narrow"/>
          <w:sz w:val="22"/>
          <w:szCs w:val="22"/>
        </w:rPr>
        <w:t xml:space="preserve"> </w:t>
      </w:r>
      <w:r w:rsidRPr="00A90E12">
        <w:rPr>
          <w:rFonts w:ascii="Arial Narrow" w:eastAsia="Batang" w:hAnsi="Arial Narrow"/>
          <w:sz w:val="22"/>
          <w:szCs w:val="22"/>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(Приложение 5)</w:t>
      </w:r>
    </w:p>
    <w:p w14:paraId="6BFB2AC1"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p>
    <w:p w14:paraId="1DA40ED9"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 xml:space="preserve">2.3.2. Справедливая стоимость дебиторской задолженности по частичному/полному погашению эмитентом основного долга по долговым ценным бумагам </w:t>
      </w:r>
      <w:r w:rsidRPr="00A90E12">
        <w:rPr>
          <w:rFonts w:ascii="Arial Narrow" w:eastAsia="Batang" w:hAnsi="Arial Narrow"/>
          <w:sz w:val="22"/>
          <w:szCs w:val="22"/>
        </w:rPr>
        <w:t>определяется в следующем порядке:</w:t>
      </w:r>
    </w:p>
    <w:p w14:paraId="39DA617D"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а) в размере, определенном на дату наступления срока исполнения соответствующего обязательства в соответствии с условиями выпуска ценной бумаги, исходя из количества ценных бумаг на дату наступления указанного срока - с указанной даты до наступления наиболее ранней из дат:</w:t>
      </w:r>
    </w:p>
    <w:p w14:paraId="09DADD44"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фактического исполнения эмитентом обязательства;</w:t>
      </w:r>
    </w:p>
    <w:p w14:paraId="2C673FEA" w14:textId="77777777" w:rsidR="008B5F45" w:rsidRPr="00A90E12" w:rsidRDefault="008B5F45" w:rsidP="008B5F45">
      <w:pPr>
        <w:pStyle w:val="12"/>
        <w:tabs>
          <w:tab w:val="left" w:pos="993"/>
        </w:tabs>
        <w:spacing w:line="360" w:lineRule="auto"/>
        <w:jc w:val="both"/>
        <w:rPr>
          <w:rFonts w:ascii="Arial Narrow" w:eastAsia="Batang" w:hAnsi="Arial Narrow"/>
          <w:sz w:val="22"/>
          <w:szCs w:val="22"/>
        </w:rPr>
      </w:pPr>
      <w:r w:rsidRPr="00A90E12">
        <w:rPr>
          <w:rFonts w:ascii="Arial Narrow" w:eastAsia="Batang" w:hAnsi="Arial Narrow"/>
          <w:sz w:val="22"/>
          <w:szCs w:val="22"/>
        </w:rPr>
        <w:t>- истечения 7 дневного срока (рабочие дни)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w:t>
      </w:r>
      <w:r w:rsidRPr="00A90E12">
        <w:rPr>
          <w:rFonts w:ascii="Arial Narrow" w:hAnsi="Arial Narrow"/>
          <w:sz w:val="22"/>
          <w:szCs w:val="22"/>
        </w:rPr>
        <w:t xml:space="preserve"> (сроки, классификация такой дебиторской задолженности в качестве операционной и подход к оценке устанавливаются в Приложении №6 к Правилам расчета СЧА)</w:t>
      </w:r>
      <w:r w:rsidRPr="00A90E12">
        <w:rPr>
          <w:rFonts w:ascii="Arial Narrow" w:eastAsia="Batang" w:hAnsi="Arial Narrow"/>
          <w:sz w:val="22"/>
          <w:szCs w:val="22"/>
        </w:rPr>
        <w:t>;</w:t>
      </w:r>
    </w:p>
    <w:p w14:paraId="100BAF0E"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(Приложение 5).</w:t>
      </w:r>
    </w:p>
    <w:p w14:paraId="2B4764A9"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p>
    <w:p w14:paraId="6CED6030"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2.3.3. 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паям (акциям) иностранных инвестиционных фондов определяется исходя из:</w:t>
      </w:r>
    </w:p>
    <w:p w14:paraId="69900580"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количества акций/депозитарных расписок/паев паевых инвестиционных фондов/ паев (акций) иностранных инвестиционных фондов, учтенных на счете депо ПИФ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за вычетом налогов и сборов в случае, если это применимо.</w:t>
      </w:r>
    </w:p>
    <w:p w14:paraId="552FE746"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r>
    </w:p>
    <w:p w14:paraId="29C85839"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Дебиторская задолженность по причитающимся к получению дивидендам признается как актив с первого дня, когда ценные бумаги начинают торговаться без учета дивидендов (экс-дивидендная дата).</w:t>
      </w:r>
    </w:p>
    <w:p w14:paraId="05ED5CDA"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Для ценных бумаг иностранных эмитентов экс-дивидендная дата определяется по информации с использованием информации о такой дате, предоставленной информационной системой Интерфакс. Для российских ценных бумаг экс-дивидендная дата определяется как день фиксации списка лиц, имеющих право на получение дохода. Если день фиксации списка лиц не является торговым днем, дивиденды учитываются в торговый день, предшествующий дате фиксации списка лиц, и начисляются на количество ценных бумаг, учтенных на счете депо ПИФ на экс-дивидендную дату, за вычетом налоговых удержаний и комиссий при их наличии. Одновременно с начислением, осуществляется корректировка дивидендов с учетом сделок, подлежащих исполнению до дня (включая дату) фиксации списка лиц, имеющих право на получение дохода.</w:t>
      </w:r>
    </w:p>
    <w:p w14:paraId="7E0FB803"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lastRenderedPageBreak/>
        <w:tab/>
        <w:t>В случае отсутствия официальной информации о размере налога на доходы по ценным бумагам иностранных эмитентов, подлежащего удержанию, применяется максимально возможная ставка налога в размере 30%. По факту поступления таких доходов/дивидендов на банковские счета управляющей компании Д.У. ПИФ в размере, включающем в себя сумму налога, происходит доначисление дебиторской задолженности на сумму налога.</w:t>
      </w:r>
    </w:p>
    <w:p w14:paraId="3C133A5C" w14:textId="77777777" w:rsidR="008B5F45" w:rsidRPr="00A90E12" w:rsidRDefault="008B5F45" w:rsidP="008B5F45">
      <w:pPr>
        <w:pStyle w:val="12"/>
        <w:tabs>
          <w:tab w:val="left" w:pos="993"/>
        </w:tabs>
        <w:spacing w:line="360" w:lineRule="auto"/>
        <w:ind w:left="0" w:firstLine="720"/>
        <w:jc w:val="both"/>
        <w:rPr>
          <w:rFonts w:ascii="Arial Narrow" w:eastAsia="Batang" w:hAnsi="Arial Narrow"/>
          <w:sz w:val="22"/>
          <w:szCs w:val="22"/>
        </w:rPr>
      </w:pPr>
      <w:r w:rsidRPr="00A90E12">
        <w:rPr>
          <w:rFonts w:ascii="Arial Narrow" w:hAnsi="Arial Narrow"/>
          <w:sz w:val="22"/>
          <w:szCs w:val="22"/>
        </w:rPr>
        <w:tab/>
        <w:t>Классификация такой дебиторской задолженности в качестве операционной и подход к оценке устанавливаются в Приложении №6 к Правилам расчета СЧА</w:t>
      </w:r>
    </w:p>
    <w:p w14:paraId="48B2AB38" w14:textId="77777777" w:rsidR="008B5F45" w:rsidRPr="00A90E12" w:rsidRDefault="008B5F45" w:rsidP="008B5F45">
      <w:pPr>
        <w:pStyle w:val="12"/>
        <w:tabs>
          <w:tab w:val="left" w:pos="993"/>
        </w:tabs>
        <w:spacing w:line="360" w:lineRule="auto"/>
        <w:ind w:left="0" w:firstLine="993"/>
        <w:jc w:val="both"/>
        <w:rPr>
          <w:rFonts w:ascii="Arial Narrow" w:eastAsia="Batang" w:hAnsi="Arial Narrow"/>
          <w:sz w:val="22"/>
          <w:szCs w:val="22"/>
        </w:rPr>
      </w:pPr>
      <w:r w:rsidRPr="00A90E12">
        <w:rPr>
          <w:rFonts w:ascii="Arial Narrow" w:hAnsi="Arial Narrow"/>
          <w:sz w:val="22"/>
          <w:szCs w:val="22"/>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(Приложение 5).</w:t>
      </w:r>
    </w:p>
    <w:p w14:paraId="095F6E5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p>
    <w:p w14:paraId="2D18E822"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2.3.4. Справедливая стоимость прочей дебиторской задолженности определяется: </w:t>
      </w:r>
    </w:p>
    <w:p w14:paraId="2F8E22BD"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1) в сумме остатка задолженности на дату определения СЧА</w:t>
      </w:r>
      <w:r w:rsidRPr="00A90E12">
        <w:rPr>
          <w:rFonts w:ascii="Arial Narrow" w:hAnsi="Arial Narrow"/>
          <w:sz w:val="22"/>
          <w:szCs w:val="22"/>
        </w:rPr>
        <w:t xml:space="preserve"> в отношении операционной дебиторской задолженности и отдельных видов задолженности в течение установленного срока в соответствии с Приложением № 6 к Правилам расчета СЧА;</w:t>
      </w:r>
    </w:p>
    <w:p w14:paraId="7AD783F3"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2) в сумме, определенной с использованием метода приведенной стоимости будущих денежных потоков Приложением №5 к настоящим Правилам расчета СЧА, в иных случаях с момента признания до наступления срока полного погашения задолженности.</w:t>
      </w:r>
    </w:p>
    <w:p w14:paraId="38EDF292"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Дебиторская задолженность учитывается на каждую дату определения СЧА. В случае, если размер дебиторской задолженности не может быть точно определен, используется метод аппроксимации величин, определенный на основе исторических значений за предыдущие периоды с учетом условий договора, а также с учетом возможных изменений, о которых Управляющей компании известно на дату расчета СЧА.</w:t>
      </w:r>
    </w:p>
    <w:p w14:paraId="1B7F9718"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Если в результате совершения сделок с имуществом ПИФ возникает дебиторская задолженность и согласно условиям сделки не определена конкретная дата ее погашения,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08D43536"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500A02A7"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r>
    </w:p>
    <w:p w14:paraId="2B1496B0"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2.4.  Допустимые методы оценки справедливой стоимости денежных средств на расчетных счетах (включая соглашения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 – депозит).    </w:t>
      </w:r>
    </w:p>
    <w:p w14:paraId="4FE5A57E"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 xml:space="preserve">Справедливая стоимость денежных средств на счетах, в том числе на валютных счетах, открытых на имя Управляющей компании Д.У. ПИФ, определяется в сумме остатка на счетах. Справедливая стоимость денежных средств, находящихся у брокера (дебиторской задолженности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80ABE85" w14:textId="77777777" w:rsidR="008B5F45" w:rsidRPr="00A90E12" w:rsidRDefault="008B5F45" w:rsidP="008B5F45">
      <w:pPr>
        <w:pStyle w:val="12"/>
        <w:tabs>
          <w:tab w:val="left" w:pos="993"/>
        </w:tabs>
        <w:spacing w:line="360" w:lineRule="auto"/>
        <w:ind w:left="0"/>
        <w:jc w:val="both"/>
        <w:rPr>
          <w:rFonts w:ascii="Arial Narrow" w:hAnsi="Arial Narrow"/>
          <w:sz w:val="22"/>
          <w:szCs w:val="22"/>
        </w:rPr>
      </w:pPr>
      <w:r w:rsidRPr="00A90E12">
        <w:rPr>
          <w:rFonts w:ascii="Arial Narrow" w:hAnsi="Arial Narrow"/>
          <w:sz w:val="22"/>
          <w:szCs w:val="22"/>
        </w:rPr>
        <w:tab/>
        <w:t xml:space="preserve">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равной сумме </w:t>
      </w:r>
      <w:r w:rsidRPr="00A90E12">
        <w:rPr>
          <w:rFonts w:ascii="Arial Narrow" w:hAnsi="Arial Narrow"/>
          <w:sz w:val="22"/>
          <w:szCs w:val="22"/>
        </w:rPr>
        <w:lastRenderedPageBreak/>
        <w:t xml:space="preserve">начисленных процентов,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 </w:t>
      </w:r>
    </w:p>
    <w:p w14:paraId="0F3BD5CD"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hAnsi="Arial Narrow"/>
          <w:sz w:val="22"/>
          <w:szCs w:val="22"/>
        </w:rPr>
        <w:tab/>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качестве дохода в момент их зачисления банком на расчетный счет.</w:t>
      </w:r>
    </w:p>
    <w:p w14:paraId="0585D904"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Справедливая стоимость депозитов в течение максимального срока, предусмотренного договором, определяется:</w:t>
      </w:r>
    </w:p>
    <w:p w14:paraId="7AE32320" w14:textId="77777777" w:rsidR="008B5F45" w:rsidRPr="00A90E12" w:rsidRDefault="008B5F45" w:rsidP="008B5F45">
      <w:pPr>
        <w:pStyle w:val="12"/>
        <w:numPr>
          <w:ilvl w:val="0"/>
          <w:numId w:val="3"/>
        </w:numPr>
        <w:tabs>
          <w:tab w:val="left" w:pos="993"/>
        </w:tabs>
        <w:spacing w:line="360" w:lineRule="auto"/>
        <w:jc w:val="both"/>
        <w:rPr>
          <w:rFonts w:ascii="Arial Narrow" w:eastAsia="Batang" w:hAnsi="Arial Narrow"/>
          <w:b/>
          <w:sz w:val="22"/>
          <w:szCs w:val="22"/>
        </w:rPr>
      </w:pPr>
      <w:r w:rsidRPr="00A90E12">
        <w:rPr>
          <w:rFonts w:ascii="Arial Narrow" w:eastAsia="Batang" w:hAnsi="Arial Narrow"/>
          <w:sz w:val="22"/>
          <w:szCs w:val="22"/>
        </w:rPr>
        <w:t>в сумме остатка денежных средств во вкладе, увеличенного на сумму процентов, рассчитанных на дату определения СЧА по ставке, предусмотренной договором, если срок погашения депозита «до востребования»;</w:t>
      </w:r>
    </w:p>
    <w:p w14:paraId="76C77710" w14:textId="77777777" w:rsidR="008B5F45" w:rsidRPr="00A90E12" w:rsidRDefault="008B5F45" w:rsidP="008B5F45">
      <w:pPr>
        <w:pStyle w:val="12"/>
        <w:numPr>
          <w:ilvl w:val="0"/>
          <w:numId w:val="3"/>
        </w:numPr>
        <w:tabs>
          <w:tab w:val="left" w:pos="993"/>
        </w:tabs>
        <w:spacing w:line="360" w:lineRule="auto"/>
        <w:jc w:val="both"/>
        <w:rPr>
          <w:rFonts w:ascii="Arial Narrow" w:eastAsia="Batang" w:hAnsi="Arial Narrow"/>
          <w:b/>
          <w:sz w:val="22"/>
          <w:szCs w:val="22"/>
        </w:rPr>
      </w:pPr>
      <w:r w:rsidRPr="00A90E12">
        <w:rPr>
          <w:rFonts w:ascii="Arial Narrow" w:eastAsia="Batang" w:hAnsi="Arial Narrow"/>
          <w:sz w:val="22"/>
          <w:szCs w:val="22"/>
        </w:rPr>
        <w:t>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(включая депозиты, дата погашения которых приходится на другой отчетный год), предусмотренного договором, если срок погашения вклада  не более 1 (Одного) года и ставка по договору соответствует рыночной на дату определения справедливой стоимости (Порядок определения рыночной ставки и порядок определения величины допустимого отклонения от рыночной ставки устанавливается в Приложении 2 к настоящим Правилам расчета СЧА);</w:t>
      </w:r>
    </w:p>
    <w:p w14:paraId="5D2F8524" w14:textId="77777777" w:rsidR="008B5F45" w:rsidRPr="00A90E12" w:rsidRDefault="008B5F45" w:rsidP="008B5F45">
      <w:pPr>
        <w:pStyle w:val="12"/>
        <w:numPr>
          <w:ilvl w:val="0"/>
          <w:numId w:val="3"/>
        </w:numPr>
        <w:tabs>
          <w:tab w:val="left" w:pos="993"/>
        </w:tabs>
        <w:spacing w:line="360" w:lineRule="auto"/>
        <w:jc w:val="both"/>
        <w:rPr>
          <w:rFonts w:ascii="Arial Narrow" w:eastAsia="Batang" w:hAnsi="Arial Narrow"/>
          <w:b/>
          <w:sz w:val="22"/>
          <w:szCs w:val="22"/>
        </w:rPr>
      </w:pPr>
      <w:r w:rsidRPr="00A90E12">
        <w:rPr>
          <w:rFonts w:ascii="Arial Narrow" w:eastAsia="Batang" w:hAnsi="Arial Narrow"/>
          <w:sz w:val="22"/>
          <w:szCs w:val="22"/>
        </w:rPr>
        <w:t>в сумме определенной с использованием метода приведенной стоимости будущих денежных потоков - в иных случаях (Приложение 2 к настоящим Правилам расчета СЧА)</w:t>
      </w:r>
      <w:r w:rsidRPr="00A90E12">
        <w:rPr>
          <w:rFonts w:ascii="Arial Narrow" w:eastAsia="Batang" w:hAnsi="Arial Narrow"/>
          <w:b/>
          <w:sz w:val="22"/>
          <w:szCs w:val="22"/>
        </w:rPr>
        <w:t>;</w:t>
      </w:r>
    </w:p>
    <w:p w14:paraId="03139850" w14:textId="77777777" w:rsidR="008B5F45" w:rsidRPr="00A90E12" w:rsidRDefault="008B5F45" w:rsidP="008B5F45">
      <w:pPr>
        <w:pStyle w:val="12"/>
        <w:numPr>
          <w:ilvl w:val="0"/>
          <w:numId w:val="3"/>
        </w:numPr>
        <w:tabs>
          <w:tab w:val="left" w:pos="993"/>
        </w:tabs>
        <w:spacing w:line="360" w:lineRule="auto"/>
        <w:jc w:val="both"/>
        <w:rPr>
          <w:rFonts w:ascii="Arial Narrow" w:eastAsia="Batang" w:hAnsi="Arial Narrow"/>
          <w:b/>
          <w:sz w:val="22"/>
          <w:szCs w:val="22"/>
        </w:rPr>
      </w:pPr>
      <w:r w:rsidRPr="00A90E12">
        <w:rPr>
          <w:rFonts w:ascii="Arial Narrow" w:eastAsia="Batang" w:hAnsi="Arial Narrow"/>
          <w:sz w:val="22"/>
          <w:szCs w:val="22"/>
        </w:rPr>
        <w:t>независимо от указанного выше в том случае, если депозит (вклад) размещен в валюте, в которой Банком России не раскрываются сведения о средневзвешенных процентных ставках по привлеченным кредитными организациями вкладам (депозитам) нефинансовых организаций в рублях и иностранной валюте – в сумме, определенной с использованием метода приведенной стоимости будущих денежных потоков с учетом кредитных рисков (Приложение 5 к настоящим Правилам расчета СЧА).</w:t>
      </w:r>
    </w:p>
    <w:p w14:paraId="21C6ED90"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67945F24" w14:textId="77777777" w:rsidR="008B5F45" w:rsidRPr="00A90E12" w:rsidRDefault="008B5F45" w:rsidP="008B5F45">
      <w:pPr>
        <w:spacing w:before="120" w:line="360" w:lineRule="auto"/>
        <w:ind w:firstLine="425"/>
        <w:jc w:val="both"/>
        <w:rPr>
          <w:rFonts w:ascii="Arial Narrow" w:eastAsia="Batang" w:hAnsi="Arial Narrow"/>
          <w:sz w:val="22"/>
          <w:szCs w:val="22"/>
        </w:rPr>
      </w:pPr>
      <w:r w:rsidRPr="00A90E12">
        <w:rPr>
          <w:rFonts w:ascii="Arial Narrow" w:eastAsia="Batang" w:hAnsi="Arial Narrow"/>
          <w:sz w:val="22"/>
          <w:szCs w:val="22"/>
        </w:rPr>
        <w:tab/>
        <w:t>Справедливая стоимость актива, при возникновении признаков обесценения, определяется по методу приведенной стоимости будущих денежных потоков, с учетом кредитного риска. (Приложение 5).</w:t>
      </w:r>
      <w:r w:rsidRPr="00A90E12">
        <w:rPr>
          <w:rFonts w:ascii="Arial Narrow" w:hAnsi="Arial Narrow"/>
          <w:sz w:val="22"/>
          <w:szCs w:val="22"/>
        </w:rPr>
        <w:t xml:space="preserve"> </w:t>
      </w:r>
      <w:r w:rsidRPr="00A90E12">
        <w:rPr>
          <w:rFonts w:ascii="Arial Narrow" w:eastAsia="Batang" w:hAnsi="Arial Narrow"/>
          <w:sz w:val="22"/>
          <w:szCs w:val="22"/>
        </w:rPr>
        <w:t>При этом в целях такой оценки денежных средств, находящихся на специальном брокерском счете брокера, контрагентом признается кредитная организация/банк, в которой у брокера открыт специальный брокерский счет.</w:t>
      </w:r>
    </w:p>
    <w:p w14:paraId="4212D0E7" w14:textId="77777777" w:rsidR="008B5F45" w:rsidRPr="00A90E12" w:rsidRDefault="008B5F45" w:rsidP="008B5F45">
      <w:pPr>
        <w:pStyle w:val="12"/>
        <w:tabs>
          <w:tab w:val="left" w:pos="993"/>
        </w:tabs>
        <w:spacing w:line="360" w:lineRule="auto"/>
        <w:ind w:left="0" w:firstLine="993"/>
        <w:jc w:val="both"/>
        <w:rPr>
          <w:rFonts w:ascii="Arial Narrow" w:eastAsia="Batang" w:hAnsi="Arial Narrow"/>
          <w:sz w:val="22"/>
          <w:szCs w:val="22"/>
        </w:rPr>
      </w:pPr>
      <w:r w:rsidRPr="00A90E12">
        <w:rPr>
          <w:rFonts w:ascii="Arial Narrow" w:eastAsia="Batang" w:hAnsi="Arial Narrow"/>
          <w:sz w:val="22"/>
          <w:szCs w:val="22"/>
        </w:rPr>
        <w:t>Определение рыночной ставки по депозитам используется с учетом срока, оставшегося до погашения (сопоставимого срока).</w:t>
      </w:r>
    </w:p>
    <w:p w14:paraId="66E50C2D"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Справедливая стоимость депозитов, определявшаяся с момента первоначального признания в сумме остатка денежных средств во вкладе, увеличенного на сумму процентов, с момента, когда ставка, предусмотренная договором для удержания денежных средств во вкладе в течение максимального срока, выходит за границы диапазона волатильности рыночной ставки на дату определения справедливой стоимости, определяется с использованием метода приведенной стоимости будущих денежных потоков. (Приложение 2)</w:t>
      </w:r>
    </w:p>
    <w:p w14:paraId="7C110784"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С момента, когда справедливая стоимость депозита начинает определяться с использованием метода приведенной стоимости будущих денежных потоков, метод определения справедливой стоимости в сумме остатка денежных средств во вкладе, увеличенного на сумму процентов, не применяется.</w:t>
      </w:r>
    </w:p>
    <w:p w14:paraId="345A45BF" w14:textId="77777777" w:rsidR="008B5F45" w:rsidRPr="00A90E12" w:rsidRDefault="008B5F45" w:rsidP="008B5F45">
      <w:pPr>
        <w:spacing w:line="360" w:lineRule="auto"/>
        <w:jc w:val="both"/>
        <w:rPr>
          <w:rFonts w:ascii="Arial Narrow" w:eastAsia="Batang" w:hAnsi="Arial Narrow"/>
          <w:b/>
          <w:color w:val="000000"/>
          <w:sz w:val="22"/>
          <w:szCs w:val="22"/>
        </w:rPr>
      </w:pPr>
    </w:p>
    <w:p w14:paraId="06326E5B"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b/>
          <w:sz w:val="22"/>
          <w:szCs w:val="22"/>
        </w:rPr>
        <w:t>2.5. Валюта определения СЧА Фонда</w:t>
      </w:r>
      <w:r w:rsidRPr="00A90E12">
        <w:rPr>
          <w:rFonts w:ascii="Arial Narrow" w:eastAsia="Batang" w:hAnsi="Arial Narrow"/>
          <w:sz w:val="22"/>
          <w:szCs w:val="22"/>
        </w:rPr>
        <w:t xml:space="preserve"> – рубли РФ. </w:t>
      </w:r>
    </w:p>
    <w:p w14:paraId="57C054DA" w14:textId="77777777" w:rsidR="008B5F45" w:rsidRPr="00A90E12" w:rsidRDefault="008B5F45" w:rsidP="008B5F45">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Стоимость активов и величина обязательств, выраженная в валюте, отличной от валюты расчета СЧА, принимается в расчет СЧА в валюте расчета СЧА по биржевому курсу закрытия (TOD) ПАО «Московская биржа» на дату определения их справедливой стоимости (далее дата –Т).</w:t>
      </w:r>
    </w:p>
    <w:p w14:paraId="08840717"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Если биржевой курс закрытия (TOD) ПАО «Московская Биржа» на дату Т отсутствует, то используется биржевой курс закрытия (TOM) ПАО «Московская Биржа» на эту же дату. В случае отсутствия биржевых курсов закрытия TOD и TOM ПАО «Московская Биржа» на дату Т, для расчетов используется курс Центрального Банка Российской Федерации</w:t>
      </w:r>
    </w:p>
    <w:p w14:paraId="4C10B34E"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 Курс Центрального банка Российской Федерации используется для валют, устанавливаемых и публикуемых согласно Указания Банка России от 03.10.2022 №6290-У. В том случае, если официальный курс такой валюты не установлен Банком на дату определения СЧА Фонда, для пересчета в рубли используется курс валюты, установленный Банком России на предыдущую дату</w:t>
      </w:r>
    </w:p>
    <w:p w14:paraId="37BB88C9"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Для курсов иностранных валют по отношению к рублю, официальные курсы которых не устанавливаются Банком России, производится расчет кросс-курса такой валюты к рублю. Кросс-курс иностранной валюты, определяется на основе значений курсов валюты к доллару США, предоставляемых информационной системой ИС Интерфакс и курса доллара США, определяемого Центральным банком Российской Федерации:</w:t>
      </w:r>
    </w:p>
    <w:p w14:paraId="307B4B81"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p>
    <w:p w14:paraId="050C6E75"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lang w:val="en-US"/>
        </w:rPr>
      </w:pPr>
      <w:r w:rsidRPr="00A90E12">
        <w:rPr>
          <w:rFonts w:ascii="Arial Narrow" w:eastAsia="Batang" w:hAnsi="Arial Narrow"/>
          <w:sz w:val="22"/>
          <w:szCs w:val="22"/>
          <w:lang w:val="en-US"/>
        </w:rPr>
        <w:t>RErub = REusd t-1*RErub/usd t,</w:t>
      </w:r>
    </w:p>
    <w:p w14:paraId="48F622C5"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где </w:t>
      </w:r>
      <w:r w:rsidRPr="00A90E12">
        <w:rPr>
          <w:rFonts w:ascii="Arial Narrow" w:eastAsia="Batang" w:hAnsi="Arial Narrow"/>
          <w:sz w:val="22"/>
          <w:szCs w:val="22"/>
        </w:rPr>
        <w:tab/>
        <w:t xml:space="preserve">RErub – количество рублей за единицу валюты, </w:t>
      </w:r>
    </w:p>
    <w:p w14:paraId="25A0B61C"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REusd t-1 – количество долларов США за единицу валюты на день, предшествующий дате определения курса валюты,</w:t>
      </w:r>
    </w:p>
    <w:p w14:paraId="21772225"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RErub/usd t – количество рублей за один доллар США.</w:t>
      </w:r>
    </w:p>
    <w:p w14:paraId="7265B457" w14:textId="219DA12C" w:rsidR="008B5F45" w:rsidRDefault="008B5F45" w:rsidP="008B5F45">
      <w:pPr>
        <w:pStyle w:val="12"/>
        <w:tabs>
          <w:tab w:val="left" w:pos="993"/>
        </w:tabs>
        <w:spacing w:line="360" w:lineRule="auto"/>
        <w:ind w:left="0"/>
        <w:jc w:val="both"/>
        <w:rPr>
          <w:rFonts w:ascii="Arial Narrow" w:eastAsia="Batang" w:hAnsi="Arial Narrow"/>
          <w:sz w:val="22"/>
          <w:szCs w:val="22"/>
        </w:rPr>
      </w:pPr>
    </w:p>
    <w:p w14:paraId="373CE1F0" w14:textId="65331D8E" w:rsidR="00B57AB7" w:rsidRDefault="00B57AB7" w:rsidP="008B5F45">
      <w:pPr>
        <w:pStyle w:val="12"/>
        <w:tabs>
          <w:tab w:val="left" w:pos="993"/>
        </w:tabs>
        <w:spacing w:line="360" w:lineRule="auto"/>
        <w:ind w:left="0"/>
        <w:jc w:val="both"/>
        <w:rPr>
          <w:rFonts w:ascii="Arial Narrow" w:eastAsia="Batang" w:hAnsi="Arial Narrow"/>
          <w:sz w:val="22"/>
          <w:szCs w:val="22"/>
        </w:rPr>
      </w:pPr>
    </w:p>
    <w:p w14:paraId="7501AD58" w14:textId="77777777" w:rsidR="00B57AB7" w:rsidRPr="00A90E12" w:rsidRDefault="00B57AB7" w:rsidP="008B5F45">
      <w:pPr>
        <w:pStyle w:val="12"/>
        <w:tabs>
          <w:tab w:val="left" w:pos="993"/>
        </w:tabs>
        <w:spacing w:line="360" w:lineRule="auto"/>
        <w:ind w:left="0"/>
        <w:jc w:val="both"/>
        <w:rPr>
          <w:rFonts w:ascii="Arial Narrow" w:eastAsia="Batang" w:hAnsi="Arial Narrow"/>
          <w:sz w:val="22"/>
          <w:szCs w:val="22"/>
        </w:rPr>
      </w:pPr>
    </w:p>
    <w:p w14:paraId="42C451B6" w14:textId="77777777" w:rsidR="008B5F45" w:rsidRPr="00A90E12" w:rsidRDefault="008B5F45" w:rsidP="008B5F45">
      <w:pPr>
        <w:autoSpaceDE w:val="0"/>
        <w:autoSpaceDN w:val="0"/>
        <w:adjustRightInd w:val="0"/>
        <w:spacing w:line="360" w:lineRule="auto"/>
        <w:rPr>
          <w:rFonts w:ascii="Arial Narrow" w:eastAsia="Batang" w:hAnsi="Arial Narrow"/>
          <w:b/>
          <w:sz w:val="22"/>
          <w:szCs w:val="22"/>
        </w:rPr>
      </w:pPr>
      <w:r w:rsidRPr="00A90E12">
        <w:rPr>
          <w:rFonts w:ascii="Arial Narrow" w:hAnsi="Arial Narrow"/>
          <w:b/>
          <w:bCs/>
          <w:color w:val="000000"/>
          <w:sz w:val="22"/>
          <w:szCs w:val="22"/>
        </w:rPr>
        <w:t xml:space="preserve">2.6. </w:t>
      </w:r>
      <w:r w:rsidRPr="00A90E12">
        <w:rPr>
          <w:rFonts w:ascii="Arial Narrow" w:eastAsia="Batang" w:hAnsi="Arial Narrow"/>
          <w:b/>
          <w:sz w:val="22"/>
          <w:szCs w:val="22"/>
        </w:rPr>
        <w:t xml:space="preserve">Допустимые методы оценки требований из кредитных договоров и договоров займа. </w:t>
      </w:r>
    </w:p>
    <w:p w14:paraId="007F805F"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Справедливая стоимость активов в течение максимального срока, предусмотренного договором, определяется в соответствии с Приложением 5 к настоящим Правилам расчета СЧА. </w:t>
      </w:r>
    </w:p>
    <w:p w14:paraId="366C7A67"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Просрочка исполнения обязательств до 5 рабочих дней не считается событием обесценения в отсутствие иных признаков обесценения/дефолта контрагента.</w:t>
      </w:r>
    </w:p>
    <w:p w14:paraId="7AA09C9B" w14:textId="77777777"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EA4CDC8" w14:textId="0390FA82" w:rsidR="008B5F45" w:rsidRPr="00A90E12" w:rsidRDefault="008B5F45" w:rsidP="008B5F45">
      <w:pPr>
        <w:pStyle w:val="12"/>
        <w:tabs>
          <w:tab w:val="left" w:pos="993"/>
        </w:tabs>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В случае внесения изменения в условия определения срока договора максимальный срок определяется в соответствии с измен</w:t>
      </w:r>
      <w:r w:rsidRPr="00A90E12">
        <w:rPr>
          <w:rFonts w:ascii="Calibri" w:eastAsia="Batang" w:hAnsi="Calibri" w:cs="Calibri"/>
          <w:sz w:val="22"/>
          <w:szCs w:val="22"/>
        </w:rPr>
        <w:t>ѐ</w:t>
      </w:r>
      <w:r w:rsidRPr="00A90E12">
        <w:rPr>
          <w:rFonts w:ascii="Arial Narrow" w:eastAsia="Batang" w:hAnsi="Arial Narrow"/>
          <w:sz w:val="22"/>
          <w:szCs w:val="22"/>
        </w:rPr>
        <w:t>нным сроком кредита (займа), действующим на дату определения СЧА, причем накопление срока кредита (займа) не происходит.</w:t>
      </w:r>
    </w:p>
    <w:p w14:paraId="13776C04" w14:textId="77777777" w:rsidR="008B5F45" w:rsidRPr="00A90E12" w:rsidRDefault="008B5F45" w:rsidP="008B5F45">
      <w:pPr>
        <w:pStyle w:val="1c"/>
        <w:spacing w:line="276" w:lineRule="auto"/>
        <w:ind w:firstLine="426"/>
        <w:rPr>
          <w:rFonts w:ascii="Arial Narrow" w:eastAsia="Batang" w:hAnsi="Arial Narrow"/>
          <w:sz w:val="22"/>
          <w:szCs w:val="22"/>
        </w:rPr>
      </w:pPr>
    </w:p>
    <w:p w14:paraId="6777A0C1" w14:textId="7D6DDD19" w:rsidR="008B5F45" w:rsidRPr="00A90E12" w:rsidRDefault="008B5F45" w:rsidP="008B5F45">
      <w:pPr>
        <w:spacing w:line="360" w:lineRule="auto"/>
        <w:jc w:val="both"/>
        <w:rPr>
          <w:rFonts w:ascii="Arial Narrow" w:eastAsia="Batang" w:hAnsi="Arial Narrow"/>
          <w:b/>
          <w:sz w:val="22"/>
          <w:szCs w:val="22"/>
        </w:rPr>
      </w:pPr>
      <w:r w:rsidRPr="00A90E12">
        <w:rPr>
          <w:rFonts w:ascii="Arial Narrow" w:hAnsi="Arial Narrow"/>
          <w:b/>
          <w:bCs/>
          <w:sz w:val="22"/>
          <w:szCs w:val="22"/>
        </w:rPr>
        <w:lastRenderedPageBreak/>
        <w:t xml:space="preserve">2.7. </w:t>
      </w:r>
      <w:r w:rsidRPr="00A90E12">
        <w:rPr>
          <w:rFonts w:ascii="Arial Narrow" w:eastAsia="Batang" w:hAnsi="Arial Narrow"/>
          <w:b/>
          <w:sz w:val="22"/>
          <w:szCs w:val="22"/>
        </w:rPr>
        <w:t>Справедливая стоимость прав и обязательств по договору аренды, арендатором по которому является УК ДУ. ПИФ.</w:t>
      </w:r>
    </w:p>
    <w:p w14:paraId="735EFB01" w14:textId="77777777" w:rsidR="008B5F45" w:rsidRPr="00A90E12" w:rsidRDefault="008B5F45" w:rsidP="008B5F45">
      <w:pPr>
        <w:spacing w:line="360" w:lineRule="auto"/>
        <w:jc w:val="both"/>
        <w:rPr>
          <w:rFonts w:ascii="Arial Narrow" w:hAnsi="Arial Narrow"/>
          <w:b/>
          <w:bCs/>
          <w:sz w:val="22"/>
          <w:szCs w:val="22"/>
        </w:rPr>
      </w:pPr>
    </w:p>
    <w:p w14:paraId="1DD04EF9" w14:textId="7F82C0BB" w:rsidR="008B5F45" w:rsidRPr="00A90E12" w:rsidRDefault="008B5F45" w:rsidP="001B6BBF">
      <w:pPr>
        <w:jc w:val="both"/>
        <w:rPr>
          <w:sz w:val="22"/>
          <w:szCs w:val="22"/>
        </w:rPr>
      </w:pPr>
      <w:r w:rsidRPr="00A90E12">
        <w:rPr>
          <w:sz w:val="22"/>
          <w:szCs w:val="22"/>
        </w:rPr>
        <w:t xml:space="preserve">2.7.1. Классификация договоров аренды и определение срока аренды. </w:t>
      </w:r>
    </w:p>
    <w:p w14:paraId="5B7278CD" w14:textId="77777777" w:rsidR="008B5F45" w:rsidRPr="00A90E12" w:rsidRDefault="008B5F45" w:rsidP="001B6BBF">
      <w:pPr>
        <w:jc w:val="both"/>
        <w:rPr>
          <w:sz w:val="22"/>
          <w:szCs w:val="22"/>
        </w:rPr>
      </w:pPr>
    </w:p>
    <w:p w14:paraId="51914237" w14:textId="14806D48" w:rsidR="008B5F45" w:rsidRPr="00A90E12" w:rsidRDefault="008B5F45" w:rsidP="001B6BBF">
      <w:pPr>
        <w:jc w:val="both"/>
        <w:rPr>
          <w:sz w:val="22"/>
          <w:szCs w:val="22"/>
        </w:rPr>
      </w:pPr>
      <w:r w:rsidRPr="00A90E12">
        <w:rPr>
          <w:sz w:val="22"/>
          <w:szCs w:val="22"/>
        </w:rPr>
        <w:t xml:space="preserve">2.7.1.1. Классификация договоров аренды. </w:t>
      </w:r>
    </w:p>
    <w:p w14:paraId="4CA6077B" w14:textId="77777777" w:rsidR="008B5F45" w:rsidRPr="00A90E12" w:rsidRDefault="008B5F45" w:rsidP="001B6BBF">
      <w:pPr>
        <w:jc w:val="both"/>
        <w:rPr>
          <w:sz w:val="22"/>
          <w:szCs w:val="22"/>
        </w:rPr>
      </w:pPr>
    </w:p>
    <w:p w14:paraId="1879C8D0" w14:textId="77777777" w:rsidR="008B5F45" w:rsidRPr="00A90E12" w:rsidRDefault="008B5F45" w:rsidP="001B6BBF">
      <w:pPr>
        <w:jc w:val="both"/>
        <w:rPr>
          <w:sz w:val="22"/>
          <w:szCs w:val="22"/>
        </w:rPr>
      </w:pPr>
      <w:r w:rsidRPr="00A90E12">
        <w:rPr>
          <w:sz w:val="22"/>
          <w:szCs w:val="22"/>
        </w:rPr>
        <w:t xml:space="preserve">В целях применения критериев признания и выбора методов оценки договоры аренды классифицируются в качестве: </w:t>
      </w:r>
    </w:p>
    <w:p w14:paraId="13197FD9" w14:textId="77777777" w:rsidR="008B5F45" w:rsidRPr="00A90E12" w:rsidRDefault="008B5F45" w:rsidP="001B6BBF">
      <w:pPr>
        <w:jc w:val="both"/>
        <w:rPr>
          <w:sz w:val="22"/>
          <w:szCs w:val="22"/>
        </w:rPr>
      </w:pPr>
      <w:r w:rsidRPr="00A90E12">
        <w:rPr>
          <w:sz w:val="22"/>
          <w:szCs w:val="22"/>
        </w:rPr>
        <w:t>- краткосрочной аренды;</w:t>
      </w:r>
    </w:p>
    <w:p w14:paraId="544A68B8" w14:textId="77777777" w:rsidR="008B5F45" w:rsidRPr="00A90E12" w:rsidRDefault="008B5F45" w:rsidP="001B6BBF">
      <w:pPr>
        <w:jc w:val="both"/>
        <w:rPr>
          <w:sz w:val="22"/>
          <w:szCs w:val="22"/>
        </w:rPr>
      </w:pPr>
      <w:r w:rsidRPr="00A90E12">
        <w:rPr>
          <w:sz w:val="22"/>
          <w:szCs w:val="22"/>
        </w:rPr>
        <w:t xml:space="preserve">- аренды, в которой объект аренды имеет низкую стоимость; </w:t>
      </w:r>
    </w:p>
    <w:p w14:paraId="45A04039" w14:textId="77777777" w:rsidR="008B5F45" w:rsidRPr="00A90E12" w:rsidRDefault="008B5F45" w:rsidP="001B6BBF">
      <w:pPr>
        <w:jc w:val="both"/>
        <w:rPr>
          <w:sz w:val="22"/>
          <w:szCs w:val="22"/>
        </w:rPr>
      </w:pPr>
      <w:r w:rsidRPr="00A90E12">
        <w:rPr>
          <w:sz w:val="22"/>
          <w:szCs w:val="22"/>
        </w:rPr>
        <w:t xml:space="preserve">- прочих договоров аренды. </w:t>
      </w:r>
    </w:p>
    <w:p w14:paraId="2FCC9B55" w14:textId="77777777" w:rsidR="008B5F45" w:rsidRPr="00A90E12" w:rsidRDefault="008B5F45" w:rsidP="001B6BBF">
      <w:pPr>
        <w:jc w:val="both"/>
        <w:rPr>
          <w:sz w:val="22"/>
          <w:szCs w:val="22"/>
        </w:rPr>
      </w:pPr>
    </w:p>
    <w:p w14:paraId="576FD070" w14:textId="1AC32FA5" w:rsidR="008B5F45" w:rsidRPr="00A90E12" w:rsidRDefault="008B5F45" w:rsidP="001B6BBF">
      <w:pPr>
        <w:jc w:val="both"/>
        <w:rPr>
          <w:sz w:val="22"/>
          <w:szCs w:val="22"/>
        </w:rPr>
      </w:pPr>
      <w:r w:rsidRPr="00A90E12">
        <w:rPr>
          <w:sz w:val="22"/>
          <w:szCs w:val="22"/>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подпунктом 2.7.1.2 составляет не более 12 месяцев. Договор аренды, который содержит опцион на покупку объекта аренды, не является краткосрочной арендой. </w:t>
      </w:r>
    </w:p>
    <w:p w14:paraId="779C3A3E" w14:textId="77777777" w:rsidR="008B5F45" w:rsidRPr="00A90E12" w:rsidRDefault="008B5F45" w:rsidP="001B6BBF">
      <w:pPr>
        <w:jc w:val="both"/>
        <w:rPr>
          <w:sz w:val="22"/>
          <w:szCs w:val="22"/>
        </w:rPr>
      </w:pPr>
    </w:p>
    <w:p w14:paraId="3F734965" w14:textId="77777777" w:rsidR="008B5F45" w:rsidRPr="00A90E12" w:rsidRDefault="008B5F45" w:rsidP="001B6BBF">
      <w:pPr>
        <w:jc w:val="both"/>
        <w:rPr>
          <w:sz w:val="22"/>
          <w:szCs w:val="22"/>
        </w:rPr>
      </w:pPr>
      <w:r w:rsidRPr="00A90E12">
        <w:rPr>
          <w:sz w:val="22"/>
          <w:szCs w:val="22"/>
        </w:rPr>
        <w:t xml:space="preserve">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 </w:t>
      </w:r>
    </w:p>
    <w:p w14:paraId="44D37EAF" w14:textId="77777777" w:rsidR="008B5F45" w:rsidRPr="00A90E12" w:rsidRDefault="008B5F45" w:rsidP="001B6BBF">
      <w:pPr>
        <w:jc w:val="both"/>
        <w:rPr>
          <w:sz w:val="22"/>
          <w:szCs w:val="22"/>
        </w:rPr>
      </w:pPr>
    </w:p>
    <w:p w14:paraId="00AFD4FF" w14:textId="77777777" w:rsidR="008B5F45" w:rsidRPr="00A90E12" w:rsidRDefault="008B5F45" w:rsidP="001B6BBF">
      <w:pPr>
        <w:jc w:val="both"/>
        <w:rPr>
          <w:sz w:val="22"/>
          <w:szCs w:val="22"/>
        </w:rPr>
      </w:pPr>
      <w:r w:rsidRPr="00A90E12">
        <w:rPr>
          <w:sz w:val="22"/>
          <w:szCs w:val="22"/>
        </w:rPr>
        <w:t xml:space="preserve">а) арендатор (УК Д.У. ПИФ) может получить выгоду от использования объекта аренды либо в отдельности, либо вместе с другими ресурсами, к которым у арендатора имеется свободный доступ; и </w:t>
      </w:r>
    </w:p>
    <w:p w14:paraId="11451B8E" w14:textId="77777777" w:rsidR="008B5F45" w:rsidRPr="00A90E12" w:rsidRDefault="008B5F45" w:rsidP="008B5F45">
      <w:pPr>
        <w:rPr>
          <w:sz w:val="22"/>
          <w:szCs w:val="22"/>
        </w:rPr>
      </w:pPr>
      <w:r w:rsidRPr="00A90E12">
        <w:rPr>
          <w:sz w:val="22"/>
          <w:szCs w:val="22"/>
        </w:rPr>
        <w:t xml:space="preserve">б) объект аренды не находится в сильной зависимости от других активов или в тесной взаимосвязи с ними. </w:t>
      </w:r>
    </w:p>
    <w:p w14:paraId="233EDA40" w14:textId="77777777" w:rsidR="008B5F45" w:rsidRPr="00A90E12" w:rsidRDefault="008B5F45" w:rsidP="008B5F45">
      <w:pPr>
        <w:rPr>
          <w:sz w:val="22"/>
          <w:szCs w:val="22"/>
        </w:rPr>
      </w:pPr>
      <w:r w:rsidRPr="00A90E12">
        <w:rPr>
          <w:sz w:val="22"/>
          <w:szCs w:val="22"/>
        </w:rPr>
        <w:t xml:space="preserve">Указанные условия анализируются управляющей компанией и подтверждаются мотивированным суждением. </w:t>
      </w:r>
    </w:p>
    <w:p w14:paraId="3D477D8D" w14:textId="77777777" w:rsidR="008B5F45" w:rsidRPr="00A90E12" w:rsidRDefault="008B5F45" w:rsidP="008B5F45">
      <w:pPr>
        <w:rPr>
          <w:sz w:val="22"/>
          <w:szCs w:val="22"/>
        </w:rPr>
      </w:pPr>
    </w:p>
    <w:p w14:paraId="7AA85BD1" w14:textId="77777777" w:rsidR="008B5F45" w:rsidRPr="00A90E12" w:rsidRDefault="008B5F45" w:rsidP="008B5F45">
      <w:pPr>
        <w:rPr>
          <w:sz w:val="22"/>
          <w:szCs w:val="22"/>
        </w:rPr>
      </w:pPr>
      <w:r w:rsidRPr="00A90E12">
        <w:rPr>
          <w:sz w:val="22"/>
          <w:szCs w:val="22"/>
        </w:rPr>
        <w:t xml:space="preserve">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 </w:t>
      </w:r>
    </w:p>
    <w:p w14:paraId="27D759B6" w14:textId="77777777" w:rsidR="008B5F45" w:rsidRPr="00A90E12" w:rsidRDefault="008B5F45" w:rsidP="008B5F45">
      <w:pPr>
        <w:rPr>
          <w:sz w:val="22"/>
          <w:szCs w:val="22"/>
        </w:rPr>
      </w:pPr>
      <w:r w:rsidRPr="00A90E12">
        <w:rPr>
          <w:sz w:val="22"/>
          <w:szCs w:val="22"/>
        </w:rPr>
        <w:t xml:space="preserve">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 </w:t>
      </w:r>
    </w:p>
    <w:p w14:paraId="0B996D78" w14:textId="77777777" w:rsidR="008B5F45" w:rsidRPr="00A90E12" w:rsidRDefault="008B5F45" w:rsidP="008B5F45">
      <w:pPr>
        <w:rPr>
          <w:sz w:val="22"/>
          <w:szCs w:val="22"/>
        </w:rPr>
      </w:pPr>
      <w:r w:rsidRPr="00A90E12">
        <w:rPr>
          <w:sz w:val="22"/>
          <w:szCs w:val="22"/>
        </w:rPr>
        <w:t>Договор аренды, арендатором по которому является УК Д.У. ПИФ, классифицируется в следующих ситуациях:</w:t>
      </w:r>
    </w:p>
    <w:p w14:paraId="1809399C" w14:textId="77777777" w:rsidR="008B5F45" w:rsidRPr="00A90E12" w:rsidRDefault="008B5F45" w:rsidP="008B5F45">
      <w:pPr>
        <w:rPr>
          <w:sz w:val="22"/>
          <w:szCs w:val="22"/>
        </w:rPr>
      </w:pPr>
      <w:r w:rsidRPr="00A90E12">
        <w:rPr>
          <w:sz w:val="22"/>
          <w:szCs w:val="22"/>
        </w:rPr>
        <w:t xml:space="preserve"> </w:t>
      </w:r>
    </w:p>
    <w:p w14:paraId="34F3E52C" w14:textId="77777777" w:rsidR="008B5F45" w:rsidRPr="00A90E12" w:rsidRDefault="008B5F45" w:rsidP="008B5F45">
      <w:pPr>
        <w:rPr>
          <w:sz w:val="22"/>
          <w:szCs w:val="22"/>
        </w:rPr>
      </w:pPr>
      <w:r w:rsidRPr="00A90E12">
        <w:rPr>
          <w:sz w:val="22"/>
          <w:szCs w:val="22"/>
        </w:rPr>
        <w:t xml:space="preserve">А) в случае заключения договора аренды – в наиболее раннюю из дат: </w:t>
      </w:r>
    </w:p>
    <w:p w14:paraId="0BAB981D"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передачи УК Д.У. ПИФ объекта аренды по акту приема-передачи; </w:t>
      </w:r>
    </w:p>
    <w:p w14:paraId="50F73CD1"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37E5052E" w14:textId="77777777" w:rsidR="008B5F45" w:rsidRPr="00A90E12" w:rsidRDefault="008B5F45" w:rsidP="008B5F45">
      <w:pPr>
        <w:rPr>
          <w:sz w:val="22"/>
          <w:szCs w:val="22"/>
        </w:rPr>
      </w:pPr>
      <w:r w:rsidRPr="00A90E12">
        <w:rPr>
          <w:sz w:val="22"/>
          <w:szCs w:val="22"/>
        </w:rPr>
        <w:t xml:space="preserve"> </w:t>
      </w:r>
    </w:p>
    <w:p w14:paraId="680474B9" w14:textId="77777777" w:rsidR="008B5F45" w:rsidRPr="00A90E12" w:rsidRDefault="008B5F45" w:rsidP="008B5F45">
      <w:pPr>
        <w:rPr>
          <w:sz w:val="22"/>
          <w:szCs w:val="22"/>
        </w:rPr>
      </w:pPr>
      <w:r w:rsidRPr="00A90E12">
        <w:rPr>
          <w:sz w:val="22"/>
          <w:szCs w:val="22"/>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0DFED432" w14:textId="77777777" w:rsidR="008B5F45" w:rsidRPr="00A90E12" w:rsidRDefault="008B5F45" w:rsidP="008B5F45">
      <w:pPr>
        <w:rPr>
          <w:sz w:val="22"/>
          <w:szCs w:val="22"/>
        </w:rPr>
      </w:pPr>
      <w:r w:rsidRPr="00A90E12">
        <w:rPr>
          <w:sz w:val="22"/>
          <w:szCs w:val="22"/>
        </w:rPr>
        <w:t xml:space="preserve"> </w:t>
      </w:r>
    </w:p>
    <w:p w14:paraId="041F46BA" w14:textId="77777777" w:rsidR="008B5F45" w:rsidRPr="00A90E12" w:rsidRDefault="008B5F45" w:rsidP="008B5F45">
      <w:pPr>
        <w:rPr>
          <w:sz w:val="22"/>
          <w:szCs w:val="22"/>
        </w:rPr>
      </w:pPr>
      <w:r w:rsidRPr="00A90E12">
        <w:rPr>
          <w:sz w:val="22"/>
          <w:szCs w:val="22"/>
        </w:rPr>
        <w:t xml:space="preserve">В) в случае возникновения (передачи) права аренды по иным основаниям, включая уступку прав по договору аренды – в дату возникновения (передачи) права аренды; </w:t>
      </w:r>
    </w:p>
    <w:p w14:paraId="3EE908C4" w14:textId="77777777" w:rsidR="008B5F45" w:rsidRPr="00A90E12" w:rsidRDefault="008B5F45" w:rsidP="008B5F45">
      <w:pPr>
        <w:rPr>
          <w:sz w:val="22"/>
          <w:szCs w:val="22"/>
        </w:rPr>
      </w:pPr>
    </w:p>
    <w:p w14:paraId="0D020DB7" w14:textId="77777777" w:rsidR="008B5F45" w:rsidRPr="00A90E12" w:rsidRDefault="008B5F45" w:rsidP="008B5F45">
      <w:pPr>
        <w:rPr>
          <w:sz w:val="22"/>
          <w:szCs w:val="22"/>
        </w:rPr>
      </w:pPr>
      <w:r w:rsidRPr="00A90E12">
        <w:rPr>
          <w:sz w:val="22"/>
          <w:szCs w:val="22"/>
        </w:rPr>
        <w:t xml:space="preserve">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 </w:t>
      </w:r>
    </w:p>
    <w:p w14:paraId="22D4D609"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 в дату передачи УК Д.У. ПИФ объекта аренды по акту приема-передачи; </w:t>
      </w:r>
    </w:p>
    <w:p w14:paraId="5A23E5B8" w14:textId="77777777" w:rsidR="008B5F45" w:rsidRPr="00A90E12" w:rsidRDefault="008B5F45" w:rsidP="008B5F45">
      <w:pPr>
        <w:rPr>
          <w:sz w:val="22"/>
          <w:szCs w:val="22"/>
        </w:rPr>
      </w:pPr>
      <w:r w:rsidRPr="00A90E12">
        <w:rPr>
          <w:sz w:val="22"/>
          <w:szCs w:val="22"/>
        </w:rPr>
        <w:lastRenderedPageBreak/>
        <w:sym w:font="Symbol" w:char="F0B7"/>
      </w:r>
      <w:r w:rsidRPr="00A90E12">
        <w:rPr>
          <w:sz w:val="22"/>
          <w:szCs w:val="22"/>
        </w:rPr>
        <w:t xml:space="preserve"> иначе – в дату передачи УК Д.У. ПИФ объекта аренды по акту приема-передачи; </w:t>
      </w:r>
    </w:p>
    <w:p w14:paraId="2E30A481" w14:textId="77777777" w:rsidR="008B5F45" w:rsidRPr="00A90E12" w:rsidRDefault="008B5F45" w:rsidP="008B5F45">
      <w:pPr>
        <w:rPr>
          <w:sz w:val="22"/>
          <w:szCs w:val="22"/>
        </w:rPr>
      </w:pPr>
    </w:p>
    <w:p w14:paraId="1B23A87B" w14:textId="77777777" w:rsidR="008B5F45" w:rsidRPr="00A90E12" w:rsidRDefault="008B5F45" w:rsidP="008B5F45">
      <w:pPr>
        <w:rPr>
          <w:sz w:val="22"/>
          <w:szCs w:val="22"/>
        </w:rPr>
      </w:pPr>
      <w:r w:rsidRPr="00A90E12">
        <w:rPr>
          <w:sz w:val="22"/>
          <w:szCs w:val="22"/>
        </w:rPr>
        <w:t xml:space="preserve">Д) в случаях пролонгации (увеличения) срока аренды по договору краткосрочной аренды: </w:t>
      </w:r>
    </w:p>
    <w:p w14:paraId="42033254"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 </w:t>
      </w:r>
    </w:p>
    <w:p w14:paraId="0FAE8A79"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случае изменения срока аренды без внесения изменений в условия договора аренды – в дату изменения срока аренды согласно условиям договора. </w:t>
      </w:r>
    </w:p>
    <w:p w14:paraId="36030226" w14:textId="77777777" w:rsidR="008B5F45" w:rsidRPr="00A90E12" w:rsidRDefault="008B5F45" w:rsidP="008B5F45">
      <w:pPr>
        <w:rPr>
          <w:sz w:val="22"/>
          <w:szCs w:val="22"/>
        </w:rPr>
      </w:pPr>
    </w:p>
    <w:p w14:paraId="2C763C81" w14:textId="77777777" w:rsidR="008B5F45" w:rsidRPr="00A90E12" w:rsidRDefault="008B5F45" w:rsidP="008B5F45">
      <w:pPr>
        <w:rPr>
          <w:sz w:val="22"/>
          <w:szCs w:val="22"/>
        </w:rPr>
      </w:pPr>
      <w:r w:rsidRPr="00A90E12">
        <w:rPr>
          <w:sz w:val="22"/>
          <w:szCs w:val="22"/>
        </w:rPr>
        <w:t xml:space="preserve">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 </w:t>
      </w:r>
    </w:p>
    <w:p w14:paraId="4EFBEC64" w14:textId="77777777" w:rsidR="008B5F45" w:rsidRPr="00A90E12" w:rsidRDefault="008B5F45" w:rsidP="008B5F45">
      <w:pPr>
        <w:rPr>
          <w:sz w:val="22"/>
          <w:szCs w:val="22"/>
        </w:rPr>
      </w:pPr>
    </w:p>
    <w:p w14:paraId="31A895C4" w14:textId="77777777" w:rsidR="008B5F45" w:rsidRPr="00A90E12" w:rsidRDefault="008B5F45" w:rsidP="008B5F45">
      <w:pPr>
        <w:rPr>
          <w:sz w:val="22"/>
          <w:szCs w:val="22"/>
        </w:rPr>
      </w:pPr>
      <w:r w:rsidRPr="00A90E12">
        <w:rPr>
          <w:sz w:val="22"/>
          <w:szCs w:val="22"/>
        </w:rPr>
        <w:t xml:space="preserve">Признание (прекращение признания) и оценка прочих договоров аренды производится в соответствии с положениями пункта 2.7.3, если иное не предусмотрено пунктом 2.7.3. </w:t>
      </w:r>
    </w:p>
    <w:p w14:paraId="2B864716" w14:textId="77777777" w:rsidR="008B5F45" w:rsidRPr="00A90E12" w:rsidRDefault="008B5F45" w:rsidP="008B5F45">
      <w:pPr>
        <w:rPr>
          <w:sz w:val="22"/>
          <w:szCs w:val="22"/>
        </w:rPr>
      </w:pPr>
    </w:p>
    <w:p w14:paraId="5961EA63" w14:textId="77777777" w:rsidR="008B5F45" w:rsidRPr="00A90E12" w:rsidRDefault="008B5F45" w:rsidP="008B5F45">
      <w:pPr>
        <w:rPr>
          <w:sz w:val="22"/>
          <w:szCs w:val="22"/>
        </w:rPr>
      </w:pPr>
      <w:r w:rsidRPr="00A90E12">
        <w:rPr>
          <w:sz w:val="22"/>
          <w:szCs w:val="22"/>
        </w:rPr>
        <w:t xml:space="preserve">Признание (прекращение признания) и оценка краткосрочной аренды, аренды, в которой объект аренды имеет низкую стоимость, а также обязательства по уплате арендной платы по прочим договорам аренды, если в соответствии с пунктом 2.7.3 к обязательствам по уплате арендной платы по прочим договорам аренды применяются положения пункта 2.7.2, производится в соответствии с пунктом 2.7.2. </w:t>
      </w:r>
    </w:p>
    <w:p w14:paraId="1C69B82D" w14:textId="77777777" w:rsidR="008B5F45" w:rsidRPr="00A90E12" w:rsidRDefault="008B5F45" w:rsidP="008B5F45">
      <w:pPr>
        <w:rPr>
          <w:sz w:val="22"/>
          <w:szCs w:val="22"/>
        </w:rPr>
      </w:pPr>
    </w:p>
    <w:p w14:paraId="1ECB5284" w14:textId="3E9C3847" w:rsidR="008B5F45" w:rsidRPr="00A90E12" w:rsidRDefault="008B5F45" w:rsidP="008B5F45">
      <w:pPr>
        <w:rPr>
          <w:sz w:val="22"/>
          <w:szCs w:val="22"/>
        </w:rPr>
      </w:pPr>
      <w:r w:rsidRPr="00A90E12">
        <w:rPr>
          <w:sz w:val="22"/>
          <w:szCs w:val="22"/>
        </w:rPr>
        <w:t xml:space="preserve">2.7.1.2. Определение срока аренды. </w:t>
      </w:r>
    </w:p>
    <w:p w14:paraId="79296652" w14:textId="77777777" w:rsidR="008B5F45" w:rsidRPr="00A90E12" w:rsidRDefault="008B5F45" w:rsidP="008B5F45">
      <w:pPr>
        <w:rPr>
          <w:sz w:val="22"/>
          <w:szCs w:val="22"/>
        </w:rPr>
      </w:pPr>
    </w:p>
    <w:p w14:paraId="444745DC" w14:textId="77777777" w:rsidR="008B5F45" w:rsidRPr="00A90E12" w:rsidRDefault="008B5F45" w:rsidP="008B5F45">
      <w:pPr>
        <w:rPr>
          <w:sz w:val="22"/>
          <w:szCs w:val="22"/>
        </w:rPr>
      </w:pPr>
      <w:r w:rsidRPr="00A90E12">
        <w:rPr>
          <w:sz w:val="22"/>
          <w:szCs w:val="22"/>
        </w:rPr>
        <w:t xml:space="preserve">Cрок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 </w:t>
      </w:r>
    </w:p>
    <w:p w14:paraId="7D4FDC50" w14:textId="77777777" w:rsidR="008B5F45" w:rsidRPr="00A90E12" w:rsidRDefault="008B5F45" w:rsidP="008B5F45">
      <w:pPr>
        <w:rPr>
          <w:sz w:val="22"/>
          <w:szCs w:val="22"/>
        </w:rPr>
      </w:pPr>
    </w:p>
    <w:p w14:paraId="7BC3EFA1" w14:textId="77777777" w:rsidR="008B5F45" w:rsidRPr="00A90E12" w:rsidRDefault="008B5F45" w:rsidP="008B5F45">
      <w:pPr>
        <w:rPr>
          <w:sz w:val="22"/>
          <w:szCs w:val="22"/>
        </w:rPr>
      </w:pPr>
      <w:r w:rsidRPr="00A90E12">
        <w:rPr>
          <w:sz w:val="22"/>
          <w:szCs w:val="22"/>
        </w:rPr>
        <w:t xml:space="preserve">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 </w:t>
      </w:r>
    </w:p>
    <w:p w14:paraId="26CCFC62" w14:textId="77777777" w:rsidR="008B5F45" w:rsidRPr="00A90E12" w:rsidRDefault="008B5F45" w:rsidP="008B5F45">
      <w:pPr>
        <w:rPr>
          <w:sz w:val="22"/>
          <w:szCs w:val="22"/>
        </w:rPr>
      </w:pPr>
    </w:p>
    <w:p w14:paraId="20FB100C" w14:textId="77777777" w:rsidR="008B5F45" w:rsidRPr="00A90E12" w:rsidRDefault="008B5F45" w:rsidP="008B5F45">
      <w:pPr>
        <w:rPr>
          <w:sz w:val="22"/>
          <w:szCs w:val="22"/>
        </w:rPr>
      </w:pPr>
      <w:r w:rsidRPr="00A90E12">
        <w:rPr>
          <w:sz w:val="22"/>
          <w:szCs w:val="22"/>
        </w:rPr>
        <w:t xml:space="preserve">При этом срок не должен превышать срок действия Правил доверительного управления ПИФ. </w:t>
      </w:r>
    </w:p>
    <w:p w14:paraId="5AA36B08" w14:textId="77777777" w:rsidR="008B5F45" w:rsidRPr="00A90E12" w:rsidRDefault="008B5F45" w:rsidP="008B5F45">
      <w:pPr>
        <w:rPr>
          <w:sz w:val="22"/>
          <w:szCs w:val="22"/>
        </w:rPr>
      </w:pPr>
      <w:r w:rsidRPr="00A90E12">
        <w:rPr>
          <w:sz w:val="22"/>
          <w:szCs w:val="22"/>
        </w:rPr>
        <w:t xml:space="preserve">Срок аренды определенный в соответствии с настоящим подпунктом применяется, в том числе в целях расчета приведенной стоимости в соответствии с пунктом 2.7.3. </w:t>
      </w:r>
    </w:p>
    <w:p w14:paraId="4A4E0778" w14:textId="77777777" w:rsidR="008B5F45" w:rsidRPr="00A90E12" w:rsidRDefault="008B5F45" w:rsidP="008B5F45">
      <w:pPr>
        <w:rPr>
          <w:sz w:val="22"/>
          <w:szCs w:val="22"/>
        </w:rPr>
      </w:pPr>
    </w:p>
    <w:p w14:paraId="757EFD2A" w14:textId="6440EEB7" w:rsidR="006F7DA8" w:rsidRPr="00A90E12" w:rsidRDefault="008B5F45" w:rsidP="008B5F45">
      <w:pPr>
        <w:rPr>
          <w:sz w:val="22"/>
          <w:szCs w:val="22"/>
        </w:rPr>
      </w:pPr>
      <w:r w:rsidRPr="00A90E12">
        <w:rPr>
          <w:sz w:val="22"/>
          <w:szCs w:val="22"/>
        </w:rPr>
        <w:t xml:space="preserve">2.7.2. Критерии признания, прекращения признания, методика оценки краткосрочной аренды и аренды, в которой объект аренды имеет низкую стоимость. </w:t>
      </w:r>
    </w:p>
    <w:p w14:paraId="10B7DA59" w14:textId="77777777" w:rsidR="006F7DA8" w:rsidRPr="00A90E12" w:rsidRDefault="006F7DA8" w:rsidP="008B5F45">
      <w:pPr>
        <w:rPr>
          <w:sz w:val="22"/>
          <w:szCs w:val="22"/>
        </w:rPr>
      </w:pPr>
    </w:p>
    <w:p w14:paraId="2E816036" w14:textId="16B3F482" w:rsidR="008B5F45" w:rsidRPr="00A90E12" w:rsidRDefault="008B5F45" w:rsidP="008B5F45">
      <w:pPr>
        <w:rPr>
          <w:sz w:val="22"/>
          <w:szCs w:val="22"/>
        </w:rPr>
      </w:pPr>
      <w:r w:rsidRPr="00A90E12">
        <w:rPr>
          <w:sz w:val="22"/>
          <w:szCs w:val="22"/>
        </w:rPr>
        <w:t xml:space="preserve">Критерии признания (прекращения признания) и методика оценки справедливой стоимости, установленные настоящим пунктом, применяются также к обязательствам по уплате арендной платы по прочим договорам аренды, если в соответствии с пунктом 2.7.3 к обязательствам по уплате арендной платы по прочим договорам аренды применяются положения пункта 2.7.2. </w:t>
      </w:r>
    </w:p>
    <w:p w14:paraId="3454B463" w14:textId="77777777" w:rsidR="008B5F45" w:rsidRPr="00A90E12" w:rsidRDefault="008B5F45" w:rsidP="008B5F45">
      <w:pPr>
        <w:rPr>
          <w:sz w:val="22"/>
          <w:szCs w:val="22"/>
        </w:rPr>
      </w:pPr>
    </w:p>
    <w:p w14:paraId="3098F95B" w14:textId="77777777" w:rsidR="008B5F45" w:rsidRPr="00A90E12" w:rsidRDefault="008B5F45" w:rsidP="008B5F45">
      <w:pPr>
        <w:rPr>
          <w:sz w:val="22"/>
          <w:szCs w:val="22"/>
        </w:rPr>
      </w:pPr>
      <w:r w:rsidRPr="00A90E12">
        <w:rPr>
          <w:sz w:val="22"/>
          <w:szCs w:val="22"/>
        </w:rPr>
        <w:t xml:space="preserve">В целях описания методики оценки справедливой стоимости и критериев признания (прекращения признания)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 </w:t>
      </w:r>
    </w:p>
    <w:p w14:paraId="77A2E528" w14:textId="77777777" w:rsidR="008B5F45" w:rsidRPr="00A90E12" w:rsidRDefault="008B5F45" w:rsidP="008B5F45">
      <w:pPr>
        <w:rPr>
          <w:sz w:val="22"/>
          <w:szCs w:val="22"/>
        </w:rPr>
      </w:pPr>
    </w:p>
    <w:p w14:paraId="3F3E2C36" w14:textId="77777777" w:rsidR="008B5F45" w:rsidRPr="00A90E12" w:rsidRDefault="008B5F45" w:rsidP="008B5F45">
      <w:pPr>
        <w:rPr>
          <w:sz w:val="22"/>
          <w:szCs w:val="22"/>
        </w:rPr>
      </w:pPr>
      <w:r w:rsidRPr="00A90E12">
        <w:rPr>
          <w:sz w:val="22"/>
          <w:szCs w:val="22"/>
        </w:rPr>
        <w:t xml:space="preserve">Признания актива в форме права пользования и обязательства по аренде по договорам краткосрочной аренды, аренды, в которой объект аренды имеет низкую стоимость, не производится. </w:t>
      </w:r>
    </w:p>
    <w:p w14:paraId="4F32F70C" w14:textId="77777777" w:rsidR="008B5F45" w:rsidRPr="00A90E12" w:rsidRDefault="008B5F45" w:rsidP="008B5F45">
      <w:pPr>
        <w:rPr>
          <w:sz w:val="22"/>
          <w:szCs w:val="22"/>
        </w:rPr>
      </w:pPr>
    </w:p>
    <w:p w14:paraId="713C629F" w14:textId="77777777" w:rsidR="008B5F45" w:rsidRPr="00A90E12" w:rsidRDefault="008B5F45" w:rsidP="008B5F45">
      <w:pPr>
        <w:rPr>
          <w:sz w:val="22"/>
          <w:szCs w:val="22"/>
        </w:rPr>
      </w:pPr>
      <w:r w:rsidRPr="00A90E12">
        <w:rPr>
          <w:sz w:val="22"/>
          <w:szCs w:val="22"/>
        </w:rPr>
        <w:t xml:space="preserve">В отношении указанных договоров признаются только обязательства по уплате арендной платы (арендные платежи). </w:t>
      </w:r>
    </w:p>
    <w:p w14:paraId="34A050BE" w14:textId="77777777" w:rsidR="008B5F45" w:rsidRPr="00A90E12" w:rsidRDefault="008B5F45" w:rsidP="008B5F45">
      <w:pPr>
        <w:rPr>
          <w:sz w:val="22"/>
          <w:szCs w:val="22"/>
        </w:rPr>
      </w:pPr>
    </w:p>
    <w:p w14:paraId="054660EB" w14:textId="77777777" w:rsidR="008B5F45" w:rsidRPr="00A90E12" w:rsidRDefault="008B5F45" w:rsidP="008B5F45">
      <w:pPr>
        <w:rPr>
          <w:sz w:val="22"/>
          <w:szCs w:val="22"/>
        </w:rPr>
      </w:pPr>
      <w:r w:rsidRPr="00A90E12">
        <w:rPr>
          <w:sz w:val="22"/>
          <w:szCs w:val="22"/>
        </w:rPr>
        <w:t xml:space="preserve">Арендный платеж по постоянной части арендной платы (АП) в течение расчетного периода начисляется: </w:t>
      </w:r>
    </w:p>
    <w:p w14:paraId="7800CD51" w14:textId="77777777" w:rsidR="008B5F45" w:rsidRPr="00A90E12" w:rsidRDefault="008B5F45" w:rsidP="008B5F45">
      <w:pPr>
        <w:rPr>
          <w:sz w:val="22"/>
          <w:szCs w:val="22"/>
        </w:rPr>
      </w:pPr>
      <w:r w:rsidRPr="00A90E12">
        <w:rPr>
          <w:sz w:val="22"/>
          <w:szCs w:val="22"/>
        </w:rPr>
        <w:lastRenderedPageBreak/>
        <w:sym w:font="Symbol" w:char="F0B7"/>
      </w:r>
      <w:r w:rsidRPr="00A90E12">
        <w:rPr>
          <w:sz w:val="22"/>
          <w:szCs w:val="22"/>
        </w:rPr>
        <w:t xml:space="preserve"> в каждую дату определения СЧА; и </w:t>
      </w:r>
    </w:p>
    <w:p w14:paraId="51D1943C"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возникновения обязательства по уплате постоянной части арендной платы согласно условиям договора аренды, исходя из расчета: </w:t>
      </w:r>
    </w:p>
    <w:p w14:paraId="7030ACB8" w14:textId="7D3BE991" w:rsidR="008B5F45" w:rsidRPr="00A90E12" w:rsidRDefault="00CA741C" w:rsidP="008B5F45">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АП</m:t>
              </m:r>
            </m:e>
            <m:sub>
              <m:r>
                <m:rPr>
                  <m:sty m:val="p"/>
                </m:rPr>
                <w:rPr>
                  <w:rFonts w:ascii="Cambria Math" w:hAnsi="Cambria Math"/>
                  <w:sz w:val="22"/>
                  <w:szCs w:val="22"/>
                </w:rPr>
                <m:t>i</m:t>
              </m:r>
            </m:sub>
          </m:sSub>
          <m:r>
            <m:rPr>
              <m:sty m:val="p"/>
            </m:rPr>
            <w:rPr>
              <w:rFonts w:ascii="Cambria Math" w:hAnsi="Cambria Math"/>
              <w:sz w:val="22"/>
              <w:szCs w:val="22"/>
            </w:rPr>
            <m:t>=P*</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H</m:t>
                  </m:r>
                </m:sub>
              </m:sSub>
              <m:r>
                <w:rPr>
                  <w:rFonts w:ascii="Cambria Math" w:hAnsi="Cambria Math"/>
                  <w:sz w:val="22"/>
                  <w:szCs w:val="22"/>
                </w:rPr>
                <m:t>+1</m:t>
              </m:r>
            </m:num>
            <m:den>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H</m:t>
                  </m:r>
                </m:sub>
              </m:sSub>
              <m:r>
                <w:rPr>
                  <w:rFonts w:ascii="Cambria Math" w:hAnsi="Cambria Math"/>
                  <w:sz w:val="22"/>
                  <w:szCs w:val="22"/>
                </w:rPr>
                <m:t>+1</m:t>
              </m:r>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АП</m:t>
              </m:r>
            </m:e>
            <m:sub>
              <m:r>
                <m:rPr>
                  <m:sty m:val="p"/>
                </m:rPr>
                <w:rPr>
                  <w:rFonts w:ascii="Cambria Math" w:hAnsi="Cambria Math"/>
                  <w:sz w:val="22"/>
                  <w:szCs w:val="22"/>
                  <w:lang w:val="en-US"/>
                </w:rPr>
                <m:t>i-1</m:t>
              </m:r>
            </m:sub>
          </m:sSub>
        </m:oMath>
      </m:oMathPara>
    </w:p>
    <w:p w14:paraId="165EF067" w14:textId="77777777" w:rsidR="008B5F45" w:rsidRPr="00A90E12" w:rsidRDefault="008B5F45" w:rsidP="008B5F45">
      <w:pPr>
        <w:rPr>
          <w:sz w:val="22"/>
          <w:szCs w:val="22"/>
        </w:rPr>
      </w:pPr>
    </w:p>
    <w:p w14:paraId="53396613" w14:textId="77777777" w:rsidR="008B5F45" w:rsidRPr="00A90E12" w:rsidRDefault="008B5F45" w:rsidP="008B5F45">
      <w:pPr>
        <w:rPr>
          <w:sz w:val="22"/>
          <w:szCs w:val="22"/>
        </w:rPr>
      </w:pPr>
      <w:r w:rsidRPr="00A90E12">
        <w:rPr>
          <w:sz w:val="22"/>
          <w:szCs w:val="22"/>
        </w:rPr>
        <w:t xml:space="preserve">Где: </w:t>
      </w:r>
    </w:p>
    <w:p w14:paraId="5C0DCBC1" w14:textId="77777777" w:rsidR="008B5F45" w:rsidRPr="00A90E12" w:rsidRDefault="00CA741C" w:rsidP="008B5F45">
      <w:pPr>
        <w:rPr>
          <w:sz w:val="22"/>
          <w:szCs w:val="22"/>
        </w:rPr>
      </w:pPr>
      <m:oMath>
        <m:sSub>
          <m:sSubPr>
            <m:ctrlPr>
              <w:rPr>
                <w:rFonts w:ascii="Cambria Math" w:hAnsi="Cambria Math"/>
                <w:sz w:val="22"/>
                <w:szCs w:val="22"/>
              </w:rPr>
            </m:ctrlPr>
          </m:sSubPr>
          <m:e>
            <m:r>
              <m:rPr>
                <m:sty m:val="p"/>
              </m:rPr>
              <w:rPr>
                <w:rFonts w:ascii="Cambria Math" w:hAnsi="Cambria Math"/>
                <w:sz w:val="22"/>
                <w:szCs w:val="22"/>
              </w:rPr>
              <m:t>АП</m:t>
            </m:r>
          </m:e>
          <m:sub>
            <m:r>
              <m:rPr>
                <m:sty m:val="p"/>
              </m:rPr>
              <w:rPr>
                <w:rFonts w:ascii="Cambria Math" w:hAnsi="Cambria Math"/>
                <w:sz w:val="22"/>
                <w:szCs w:val="22"/>
              </w:rPr>
              <m:t>i</m:t>
            </m:r>
          </m:sub>
        </m:sSub>
        <m:r>
          <w:rPr>
            <w:rFonts w:ascii="Cambria Math" w:hAnsi="Cambria Math"/>
            <w:sz w:val="22"/>
            <w:szCs w:val="22"/>
          </w:rPr>
          <m:t xml:space="preserve">  </m:t>
        </m:r>
      </m:oMath>
      <w:r w:rsidR="008B5F45" w:rsidRPr="00A90E12">
        <w:rPr>
          <w:sz w:val="22"/>
          <w:szCs w:val="22"/>
        </w:rPr>
        <w:t xml:space="preserve">– арендный платеж по постоянной части арендной платы по состоянию на i-тую дату начисления в текущем расчетном периоде; </w:t>
      </w:r>
    </w:p>
    <w:p w14:paraId="184E97B0" w14:textId="77777777" w:rsidR="008B5F45" w:rsidRPr="00A90E12" w:rsidRDefault="00CA741C" w:rsidP="008B5F45">
      <w:pPr>
        <w:rPr>
          <w:sz w:val="22"/>
          <w:szCs w:val="22"/>
        </w:rPr>
      </w:pPr>
      <m:oMath>
        <m:sSub>
          <m:sSubPr>
            <m:ctrlPr>
              <w:rPr>
                <w:rFonts w:ascii="Cambria Math" w:hAnsi="Cambria Math"/>
                <w:sz w:val="22"/>
                <w:szCs w:val="22"/>
              </w:rPr>
            </m:ctrlPr>
          </m:sSubPr>
          <m:e>
            <m:r>
              <m:rPr>
                <m:sty m:val="p"/>
              </m:rPr>
              <w:rPr>
                <w:rFonts w:ascii="Cambria Math" w:hAnsi="Cambria Math"/>
                <w:sz w:val="22"/>
                <w:szCs w:val="22"/>
              </w:rPr>
              <m:t>АП</m:t>
            </m:r>
          </m:e>
          <m:sub>
            <m:r>
              <m:rPr>
                <m:sty m:val="p"/>
              </m:rPr>
              <w:rPr>
                <w:rFonts w:ascii="Cambria Math" w:hAnsi="Cambria Math"/>
                <w:sz w:val="22"/>
                <w:szCs w:val="22"/>
                <w:lang w:val="en-US"/>
              </w:rPr>
              <m:t>i</m:t>
            </m:r>
            <m:r>
              <m:rPr>
                <m:sty m:val="p"/>
              </m:rPr>
              <w:rPr>
                <w:rFonts w:ascii="Cambria Math" w:hAnsi="Cambria Math"/>
                <w:sz w:val="22"/>
                <w:szCs w:val="22"/>
              </w:rPr>
              <m:t>-1</m:t>
            </m:r>
          </m:sub>
        </m:sSub>
        <m:r>
          <w:rPr>
            <w:rFonts w:ascii="Cambria Math" w:hAnsi="Cambria Math"/>
            <w:sz w:val="22"/>
            <w:szCs w:val="22"/>
          </w:rPr>
          <m:t xml:space="preserve"> </m:t>
        </m:r>
      </m:oMath>
      <w:r w:rsidR="008B5F45" w:rsidRPr="00A90E12">
        <w:rPr>
          <w:sz w:val="22"/>
          <w:szCs w:val="22"/>
        </w:rPr>
        <w:t xml:space="preserve">– арендный платеж по постоянной части арендной платы по состоянию на предыдущую дату начисления в текущем расчетном периоде; </w:t>
      </w:r>
    </w:p>
    <w:p w14:paraId="1A1DF5FC" w14:textId="77777777" w:rsidR="008B5F45" w:rsidRPr="00A90E12" w:rsidRDefault="008B5F45" w:rsidP="008B5F45">
      <w:pPr>
        <w:rPr>
          <w:sz w:val="22"/>
          <w:szCs w:val="22"/>
        </w:rPr>
      </w:pPr>
      <m:oMath>
        <m:r>
          <m:rPr>
            <m:sty m:val="p"/>
          </m:rPr>
          <w:rPr>
            <w:rFonts w:ascii="Cambria Math" w:hAnsi="Cambria Math"/>
            <w:sz w:val="22"/>
            <w:szCs w:val="22"/>
          </w:rPr>
          <m:t>P</m:t>
        </m:r>
      </m:oMath>
      <w:r w:rsidRPr="00A90E12">
        <w:rPr>
          <w:sz w:val="22"/>
          <w:szCs w:val="22"/>
        </w:rPr>
        <w:t xml:space="preserve"> –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 </w:t>
      </w:r>
    </w:p>
    <w:p w14:paraId="0A727D1F" w14:textId="77777777" w:rsidR="008B5F45" w:rsidRPr="00A90E12" w:rsidRDefault="00CA741C" w:rsidP="008B5F45">
      <w:pPr>
        <w:rPr>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K</m:t>
            </m:r>
          </m:sub>
        </m:sSub>
      </m:oMath>
      <w:r w:rsidR="008B5F45" w:rsidRPr="00A90E12">
        <w:rPr>
          <w:sz w:val="22"/>
          <w:szCs w:val="22"/>
        </w:rPr>
        <w:t xml:space="preserve"> – дата окончания расчетного периода; </w:t>
      </w:r>
    </w:p>
    <w:p w14:paraId="6536C70E" w14:textId="77777777" w:rsidR="008B5F45" w:rsidRPr="00A90E12" w:rsidRDefault="00CA741C" w:rsidP="008B5F45">
      <w:pPr>
        <w:rPr>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H</m:t>
            </m:r>
          </m:sub>
        </m:sSub>
      </m:oMath>
      <w:r w:rsidR="008B5F45" w:rsidRPr="00A90E12">
        <w:rPr>
          <w:sz w:val="22"/>
          <w:szCs w:val="22"/>
        </w:rPr>
        <w:t xml:space="preserve"> – дата начала расчетного периода; </w:t>
      </w:r>
    </w:p>
    <w:p w14:paraId="017F5827" w14:textId="77777777" w:rsidR="008B5F45" w:rsidRPr="00A90E12" w:rsidRDefault="00CA741C" w:rsidP="008B5F45">
      <w:pPr>
        <w:rPr>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i</m:t>
            </m:r>
          </m:sub>
        </m:sSub>
      </m:oMath>
      <w:r w:rsidR="008B5F45" w:rsidRPr="00A90E12">
        <w:rPr>
          <w:sz w:val="22"/>
          <w:szCs w:val="22"/>
        </w:rPr>
        <w:t xml:space="preserve"> – соответствующая дата начисления арендного платежа по постоянной части арендной платы (АП)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i</m:t>
            </m:r>
          </m:sub>
        </m:sSub>
        <m:r>
          <w:rPr>
            <w:rFonts w:ascii="Cambria Math" w:hAnsi="Cambria Math"/>
            <w:sz w:val="22"/>
            <w:szCs w:val="22"/>
          </w:rPr>
          <m:t xml:space="preserve"> </m:t>
        </m:r>
      </m:oMath>
      <w:r w:rsidR="008B5F45" w:rsidRPr="00A90E12">
        <w:rPr>
          <w:sz w:val="22"/>
          <w:szCs w:val="22"/>
        </w:rPr>
        <w:t>приравнивается дате окончания расчетного периода (</w:t>
      </w: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K</m:t>
            </m:r>
          </m:sub>
        </m:sSub>
      </m:oMath>
      <w:r w:rsidR="008B5F45" w:rsidRPr="00A90E12">
        <w:rPr>
          <w:sz w:val="22"/>
          <w:szCs w:val="22"/>
        </w:rPr>
        <w:t xml:space="preserve"> ). </w:t>
      </w:r>
    </w:p>
    <w:p w14:paraId="0D659182" w14:textId="77777777" w:rsidR="008B5F45" w:rsidRPr="00A90E12" w:rsidRDefault="008B5F45" w:rsidP="008B5F45">
      <w:pPr>
        <w:rPr>
          <w:sz w:val="22"/>
          <w:szCs w:val="22"/>
        </w:rPr>
      </w:pPr>
    </w:p>
    <w:p w14:paraId="0C8BEAB1" w14:textId="77777777" w:rsidR="008B5F45" w:rsidRPr="00A90E12" w:rsidRDefault="008B5F45" w:rsidP="008B5F45">
      <w:pPr>
        <w:rPr>
          <w:sz w:val="22"/>
          <w:szCs w:val="22"/>
        </w:rPr>
      </w:pPr>
      <w:r w:rsidRPr="00A90E12">
        <w:rPr>
          <w:sz w:val="22"/>
          <w:szCs w:val="22"/>
        </w:rPr>
        <w:t xml:space="preserve">По состоянию на каждую дату начисления арендного платежа по постоянной части арендной платы (АП), а также в каждую из дат: </w:t>
      </w:r>
    </w:p>
    <w:p w14:paraId="6EB74BB2" w14:textId="77777777" w:rsidR="008B5F45" w:rsidRPr="00A90E12" w:rsidRDefault="008B5F45" w:rsidP="008B5F45">
      <w:pPr>
        <w:rPr>
          <w:sz w:val="22"/>
          <w:szCs w:val="22"/>
        </w:rPr>
      </w:pPr>
    </w:p>
    <w:p w14:paraId="08DFE77D"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дату оплаты (в том числе частичной оплаты) постоянной части арендной платы за соответствующий расчетный период;</w:t>
      </w:r>
    </w:p>
    <w:p w14:paraId="5462F580" w14:textId="7E7C5C34" w:rsidR="006F7DA8" w:rsidRPr="00A90E12" w:rsidRDefault="008B5F45" w:rsidP="008B5F45">
      <w:pPr>
        <w:rPr>
          <w:sz w:val="22"/>
          <w:szCs w:val="22"/>
        </w:rPr>
      </w:pPr>
      <w:r w:rsidRPr="00A90E12">
        <w:rPr>
          <w:sz w:val="22"/>
          <w:szCs w:val="22"/>
        </w:rPr>
        <w:t xml:space="preserve"> </w:t>
      </w:r>
      <w:r w:rsidRPr="00A90E12">
        <w:rPr>
          <w:sz w:val="22"/>
          <w:szCs w:val="22"/>
        </w:rPr>
        <w:sym w:font="Symbol" w:char="F0B7"/>
      </w:r>
      <w:r w:rsidRPr="00A90E12">
        <w:rPr>
          <w:sz w:val="22"/>
          <w:szCs w:val="22"/>
        </w:rPr>
        <w:t xml:space="preserve"> возникновения переплаты постоянной части арендной платы за соответствующий расчетный период по иным основаниям, </w:t>
      </w:r>
    </w:p>
    <w:p w14:paraId="3C56C162" w14:textId="0C7A8C3F" w:rsidR="008B5F45" w:rsidRPr="00A90E12" w:rsidRDefault="008B5F45" w:rsidP="008B5F45">
      <w:pPr>
        <w:rPr>
          <w:sz w:val="22"/>
          <w:szCs w:val="22"/>
        </w:rPr>
      </w:pPr>
      <w:r w:rsidRPr="00A90E12">
        <w:rPr>
          <w:sz w:val="22"/>
          <w:szCs w:val="22"/>
        </w:rPr>
        <w:t xml:space="preserve">определяется сальдо задолженности по уплате постоянной части арендной платы за соответствующий расчетный период по формуле: </w:t>
      </w:r>
    </w:p>
    <w:p w14:paraId="674591E8" w14:textId="77777777" w:rsidR="008B5F45" w:rsidRPr="00A90E12" w:rsidRDefault="008B5F45" w:rsidP="008B5F45">
      <w:pPr>
        <w:rPr>
          <w:sz w:val="22"/>
          <w:szCs w:val="22"/>
        </w:rPr>
      </w:pPr>
    </w:p>
    <w:p w14:paraId="72FB7228" w14:textId="77777777" w:rsidR="008B5F45" w:rsidRPr="00A90E12" w:rsidRDefault="008B5F45" w:rsidP="008B5F45">
      <w:pPr>
        <w:rPr>
          <w:sz w:val="22"/>
          <w:szCs w:val="22"/>
        </w:rPr>
      </w:pPr>
      <m:oMathPara>
        <m:oMath>
          <m:r>
            <w:rPr>
              <w:rFonts w:ascii="Cambria Math" w:hAnsi="Cambria Math"/>
              <w:sz w:val="22"/>
              <w:szCs w:val="22"/>
            </w:rPr>
            <m:t>Задолженность за расчетный период=Оплата-АП</m:t>
          </m:r>
        </m:oMath>
      </m:oMathPara>
    </w:p>
    <w:p w14:paraId="3357528E" w14:textId="77777777" w:rsidR="008B5F45" w:rsidRPr="00A90E12" w:rsidRDefault="008B5F45" w:rsidP="008B5F45">
      <w:pPr>
        <w:rPr>
          <w:sz w:val="22"/>
          <w:szCs w:val="22"/>
        </w:rPr>
      </w:pPr>
    </w:p>
    <w:p w14:paraId="3806EC53" w14:textId="77777777" w:rsidR="008B5F45" w:rsidRPr="00A90E12" w:rsidRDefault="008B5F45" w:rsidP="008B5F45">
      <w:pPr>
        <w:rPr>
          <w:sz w:val="22"/>
          <w:szCs w:val="22"/>
        </w:rPr>
      </w:pPr>
      <w:r w:rsidRPr="00A90E12">
        <w:rPr>
          <w:sz w:val="22"/>
          <w:szCs w:val="22"/>
        </w:rPr>
        <w:t xml:space="preserve">Где: </w:t>
      </w:r>
    </w:p>
    <w:p w14:paraId="7CA504B7" w14:textId="77777777" w:rsidR="008B5F45" w:rsidRPr="00A90E12" w:rsidRDefault="008B5F45" w:rsidP="008B5F45">
      <w:pPr>
        <w:rPr>
          <w:sz w:val="22"/>
          <w:szCs w:val="22"/>
        </w:rPr>
      </w:pPr>
      <w:r w:rsidRPr="00A90E12">
        <w:rPr>
          <w:sz w:val="22"/>
          <w:szCs w:val="22"/>
        </w:rPr>
        <w:t>Задолженность за расчетный период – сальдо задолженности по уплате постоянной части арендной платы за соответствующий расчетный период;</w:t>
      </w:r>
    </w:p>
    <w:p w14:paraId="61B2D524" w14:textId="77777777" w:rsidR="008B5F45" w:rsidRPr="00A90E12" w:rsidRDefault="008B5F45" w:rsidP="008B5F45">
      <w:pPr>
        <w:rPr>
          <w:sz w:val="22"/>
          <w:szCs w:val="22"/>
        </w:rPr>
      </w:pPr>
      <w:r w:rsidRPr="00A90E12">
        <w:rPr>
          <w:sz w:val="22"/>
          <w:szCs w:val="22"/>
        </w:rPr>
        <w:t xml:space="preserve"> </w:t>
      </w:r>
    </w:p>
    <w:p w14:paraId="24A7BF3D" w14:textId="77777777" w:rsidR="008B5F45" w:rsidRPr="00A90E12" w:rsidRDefault="008B5F45" w:rsidP="008B5F45">
      <w:pPr>
        <w:rPr>
          <w:sz w:val="22"/>
          <w:szCs w:val="22"/>
        </w:rPr>
      </w:pPr>
      <w:r w:rsidRPr="00A90E12">
        <w:rPr>
          <w:sz w:val="22"/>
          <w:szCs w:val="22"/>
        </w:rPr>
        <w:t xml:space="preserve">Оплата – произведенные платежи (включая авансы) и (или) зачтенные по иным основаниям суммы в счет погашения арендного платежа по постоянной части арендной платы (АП) за соответствующий расчетный период. </w:t>
      </w:r>
    </w:p>
    <w:p w14:paraId="526055FC" w14:textId="77777777" w:rsidR="008B5F45" w:rsidRPr="00A90E12" w:rsidRDefault="008B5F45" w:rsidP="008B5F45">
      <w:pPr>
        <w:rPr>
          <w:sz w:val="22"/>
          <w:szCs w:val="22"/>
        </w:rPr>
      </w:pPr>
    </w:p>
    <w:p w14:paraId="54CF81AF" w14:textId="77777777" w:rsidR="008B5F45" w:rsidRPr="00A90E12" w:rsidRDefault="008B5F45" w:rsidP="008B5F45">
      <w:pPr>
        <w:rPr>
          <w:sz w:val="22"/>
          <w:szCs w:val="22"/>
        </w:rPr>
      </w:pPr>
      <w:r w:rsidRPr="00A90E12">
        <w:rPr>
          <w:sz w:val="22"/>
          <w:szCs w:val="22"/>
        </w:rPr>
        <w:t xml:space="preserve">В том случае если Задолженность за расчетный период принимает положительное значение, признается дебиторская задолженность по авансам по постоянной части арендной платы за соответствующий расчетный период. В том случае если Задолженность за расчетный период принимает отрицательное значение, признается кредиторская задолженность по уплате постоянной части арендной платы за соответствующий расчетный период (в абсолютном значении). </w:t>
      </w:r>
    </w:p>
    <w:p w14:paraId="37AEE7F2" w14:textId="77777777" w:rsidR="008B5F45" w:rsidRPr="00A90E12" w:rsidRDefault="008B5F45" w:rsidP="008B5F45">
      <w:pPr>
        <w:rPr>
          <w:sz w:val="22"/>
          <w:szCs w:val="22"/>
        </w:rPr>
      </w:pPr>
    </w:p>
    <w:p w14:paraId="4C0512CB" w14:textId="77777777" w:rsidR="008B5F45" w:rsidRPr="00A90E12" w:rsidRDefault="008B5F45" w:rsidP="008B5F45">
      <w:pPr>
        <w:rPr>
          <w:sz w:val="22"/>
          <w:szCs w:val="22"/>
        </w:rPr>
      </w:pPr>
      <w:r w:rsidRPr="00A90E12">
        <w:rPr>
          <w:sz w:val="22"/>
          <w:szCs w:val="22"/>
        </w:rPr>
        <w:t xml:space="preserve">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за соответствующий расчетный период оценивается в сумме остатка (в абсолютном значении) на текущую дату определения СЧА. </w:t>
      </w:r>
    </w:p>
    <w:p w14:paraId="79AED474" w14:textId="77777777" w:rsidR="008B5F45" w:rsidRPr="00A90E12" w:rsidRDefault="008B5F45" w:rsidP="008B5F45">
      <w:pPr>
        <w:rPr>
          <w:sz w:val="22"/>
          <w:szCs w:val="22"/>
        </w:rPr>
      </w:pPr>
    </w:p>
    <w:p w14:paraId="431956C2" w14:textId="77777777" w:rsidR="008B5F45" w:rsidRPr="00A90E12" w:rsidRDefault="008B5F45" w:rsidP="008B5F45">
      <w:pPr>
        <w:rPr>
          <w:sz w:val="22"/>
          <w:szCs w:val="22"/>
        </w:rPr>
      </w:pPr>
      <w:r w:rsidRPr="00A90E12">
        <w:rPr>
          <w:sz w:val="22"/>
          <w:szCs w:val="22"/>
        </w:rPr>
        <w:t>Если сумму арендного платежа по постоянной части арендной платы (</w:t>
      </w:r>
      <w:r w:rsidRPr="00A90E12">
        <w:rPr>
          <w:sz w:val="22"/>
          <w:szCs w:val="22"/>
          <w:lang w:val="en-US"/>
        </w:rPr>
        <w:t>P</w:t>
      </w:r>
      <w:r w:rsidRPr="00A90E12">
        <w:rPr>
          <w:sz w:val="22"/>
          <w:szCs w:val="22"/>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w:r w:rsidRPr="00A90E12">
        <w:rPr>
          <w:sz w:val="22"/>
          <w:szCs w:val="22"/>
          <w:lang w:val="en-US"/>
        </w:rPr>
        <w:t>P</w:t>
      </w:r>
      <w:r w:rsidRPr="00A90E12">
        <w:rPr>
          <w:sz w:val="22"/>
          <w:szCs w:val="22"/>
        </w:rPr>
        <w:t xml:space="preserve">) допустимо применять методы аппроксимации. </w:t>
      </w:r>
    </w:p>
    <w:p w14:paraId="3E222A9E" w14:textId="77777777" w:rsidR="008B5F45" w:rsidRPr="00A90E12" w:rsidRDefault="008B5F45" w:rsidP="008B5F45">
      <w:pPr>
        <w:rPr>
          <w:sz w:val="22"/>
          <w:szCs w:val="22"/>
        </w:rPr>
      </w:pPr>
    </w:p>
    <w:p w14:paraId="3FC9B695" w14:textId="77777777" w:rsidR="008B5F45" w:rsidRPr="00A90E12" w:rsidRDefault="008B5F45" w:rsidP="008B5F45">
      <w:pPr>
        <w:rPr>
          <w:sz w:val="22"/>
          <w:szCs w:val="22"/>
        </w:rPr>
      </w:pPr>
      <w:r w:rsidRPr="00A90E12">
        <w:rPr>
          <w:sz w:val="22"/>
          <w:szCs w:val="22"/>
        </w:rPr>
        <w:t>Дебиторская задолженность по авансам по постоянной части аренды за соответствующий расчетный период (кредиторская задолженность по уплате постоянной части арендной платы за соответствующий расчетный период) прекращает признаваться:</w:t>
      </w:r>
    </w:p>
    <w:p w14:paraId="386E3B09" w14:textId="77777777" w:rsidR="008B5F45" w:rsidRPr="00A90E12" w:rsidRDefault="008B5F45" w:rsidP="008B5F45">
      <w:pPr>
        <w:rPr>
          <w:sz w:val="22"/>
          <w:szCs w:val="22"/>
        </w:rPr>
      </w:pPr>
      <w:r w:rsidRPr="00A90E12">
        <w:rPr>
          <w:sz w:val="22"/>
          <w:szCs w:val="22"/>
        </w:rPr>
        <w:t xml:space="preserve"> </w:t>
      </w:r>
    </w:p>
    <w:p w14:paraId="77DB97FD" w14:textId="77777777" w:rsidR="008B5F45" w:rsidRPr="00A90E12" w:rsidRDefault="008B5F45" w:rsidP="008B5F45">
      <w:pPr>
        <w:rPr>
          <w:sz w:val="22"/>
          <w:szCs w:val="22"/>
        </w:rPr>
      </w:pPr>
      <w:r w:rsidRPr="00A90E12">
        <w:rPr>
          <w:sz w:val="22"/>
          <w:szCs w:val="22"/>
        </w:rPr>
        <w:lastRenderedPageBreak/>
        <w:sym w:font="Symbol" w:char="F0B7"/>
      </w:r>
      <w:r w:rsidRPr="00A90E12">
        <w:rPr>
          <w:sz w:val="22"/>
          <w:szCs w:val="22"/>
        </w:rPr>
        <w:t xml:space="preserve"> в дату полного списания Задолженности за расчетный период (до нуля); </w:t>
      </w:r>
    </w:p>
    <w:p w14:paraId="3E62CF4E"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передачи прав и обязательств по договору аренды (прекращение признания задолженности осуществляется в соответствующей части); </w:t>
      </w:r>
    </w:p>
    <w:p w14:paraId="6FB7A9B1"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ликвидации контрагента согласно информации, раскрытой в официальном доступном источнике (в том числе записи в ЕГРЮЛ о ликвидации контрагента); </w:t>
      </w:r>
    </w:p>
    <w:p w14:paraId="73F5DAA4"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прекращения прав и обязательств по договору аренды по иным основаниям, предусмотренным законодательством или договором аренды. </w:t>
      </w:r>
    </w:p>
    <w:p w14:paraId="39D1C2C9" w14:textId="77777777" w:rsidR="008B5F45" w:rsidRPr="00A90E12" w:rsidRDefault="008B5F45" w:rsidP="008B5F45">
      <w:pPr>
        <w:rPr>
          <w:sz w:val="22"/>
          <w:szCs w:val="22"/>
        </w:rPr>
      </w:pPr>
    </w:p>
    <w:p w14:paraId="3F2A6094" w14:textId="77777777" w:rsidR="008B5F45" w:rsidRPr="00A90E12" w:rsidRDefault="008B5F45" w:rsidP="008B5F45">
      <w:pPr>
        <w:rPr>
          <w:sz w:val="22"/>
          <w:szCs w:val="22"/>
        </w:rPr>
      </w:pPr>
      <w:r w:rsidRPr="00A90E12">
        <w:rPr>
          <w:sz w:val="22"/>
          <w:szCs w:val="22"/>
        </w:rPr>
        <w:t>2.7.3. Критерии признания, прекращения признания, методика оценки прочих договоров аренды.</w:t>
      </w:r>
    </w:p>
    <w:p w14:paraId="57C7D326" w14:textId="77777777" w:rsidR="008B5F45" w:rsidRPr="00A90E12" w:rsidRDefault="008B5F45" w:rsidP="008B5F45">
      <w:pPr>
        <w:rPr>
          <w:sz w:val="22"/>
          <w:szCs w:val="22"/>
        </w:rPr>
      </w:pPr>
    </w:p>
    <w:p w14:paraId="27FC3A4A" w14:textId="77777777" w:rsidR="008B5F45" w:rsidRPr="00A90E12" w:rsidRDefault="008B5F45" w:rsidP="008B5F45">
      <w:pPr>
        <w:rPr>
          <w:sz w:val="22"/>
          <w:szCs w:val="22"/>
        </w:rPr>
      </w:pPr>
      <w:r w:rsidRPr="00A90E12">
        <w:rPr>
          <w:sz w:val="22"/>
          <w:szCs w:val="22"/>
        </w:rPr>
        <w:t xml:space="preserve"> 2.7.3.1. Аренда земельного участка, на котором расположено недвижимое имущество - актив ПИФ. </w:t>
      </w:r>
    </w:p>
    <w:p w14:paraId="1254E86D" w14:textId="77777777" w:rsidR="008B5F45" w:rsidRPr="00A90E12" w:rsidRDefault="008B5F45" w:rsidP="008B5F45">
      <w:pPr>
        <w:rPr>
          <w:sz w:val="22"/>
          <w:szCs w:val="22"/>
        </w:rPr>
      </w:pPr>
      <w:r w:rsidRPr="00A90E12">
        <w:rPr>
          <w:sz w:val="22"/>
          <w:szCs w:val="22"/>
        </w:rPr>
        <w:t xml:space="preserve">Если характеристики соответствующего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 то актив в форме права пользования таким земельным участком и обязательство по аренде такого земельного участка не признаются. В отношении такого договора аренды земельного участка признается обязательство по уплате арендной платы (применяются положения пункта 2.7.2). </w:t>
      </w:r>
    </w:p>
    <w:p w14:paraId="5E655245" w14:textId="77777777" w:rsidR="008B5F45" w:rsidRPr="00A90E12" w:rsidRDefault="008B5F45" w:rsidP="008B5F45">
      <w:pPr>
        <w:rPr>
          <w:sz w:val="22"/>
          <w:szCs w:val="22"/>
        </w:rPr>
      </w:pPr>
    </w:p>
    <w:p w14:paraId="70121581" w14:textId="77777777" w:rsidR="008B5F45" w:rsidRPr="00A90E12" w:rsidRDefault="008B5F45" w:rsidP="008B5F45">
      <w:pPr>
        <w:rPr>
          <w:sz w:val="22"/>
          <w:szCs w:val="22"/>
        </w:rPr>
      </w:pPr>
      <w:r w:rsidRPr="00A90E12">
        <w:rPr>
          <w:sz w:val="22"/>
          <w:szCs w:val="22"/>
        </w:rPr>
        <w:t xml:space="preserve">В иных случаях к договорам аренды земельного участка, на котором расположено недвижимое имущество – актив ПИФ, применяются положения подпункта 2.7.3.2. </w:t>
      </w:r>
    </w:p>
    <w:p w14:paraId="00CFDA0C" w14:textId="2FF71677" w:rsidR="008B5F45" w:rsidRPr="00A90E12" w:rsidRDefault="00D8249A" w:rsidP="008B5F45">
      <w:pPr>
        <w:rPr>
          <w:sz w:val="22"/>
          <w:szCs w:val="22"/>
        </w:rPr>
      </w:pPr>
      <w:r w:rsidRPr="00A90E12">
        <w:rPr>
          <w:sz w:val="22"/>
          <w:szCs w:val="22"/>
        </w:rPr>
        <w:t>Управляющая компания Фонда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3525A6ED" w14:textId="77777777" w:rsidR="00D8249A" w:rsidRPr="00A90E12" w:rsidRDefault="00D8249A" w:rsidP="008B5F45">
      <w:pPr>
        <w:rPr>
          <w:sz w:val="22"/>
          <w:szCs w:val="22"/>
        </w:rPr>
      </w:pPr>
    </w:p>
    <w:p w14:paraId="40ECAC4A" w14:textId="77777777" w:rsidR="008B5F45" w:rsidRPr="00A90E12" w:rsidRDefault="008B5F45" w:rsidP="008B5F45">
      <w:pPr>
        <w:rPr>
          <w:sz w:val="22"/>
          <w:szCs w:val="22"/>
        </w:rPr>
      </w:pPr>
      <w:r w:rsidRPr="00A90E12">
        <w:rPr>
          <w:sz w:val="22"/>
          <w:szCs w:val="22"/>
        </w:rPr>
        <w:t xml:space="preserve">2.7.3.2. Аренда иных объектов аренды. </w:t>
      </w:r>
    </w:p>
    <w:p w14:paraId="529A79FC" w14:textId="77777777" w:rsidR="008B5F45" w:rsidRPr="00A90E12" w:rsidRDefault="008B5F45" w:rsidP="008B5F45">
      <w:pPr>
        <w:rPr>
          <w:sz w:val="22"/>
          <w:szCs w:val="22"/>
        </w:rPr>
      </w:pPr>
    </w:p>
    <w:p w14:paraId="0B469B75" w14:textId="77777777" w:rsidR="008B5F45" w:rsidRPr="00A90E12" w:rsidRDefault="008B5F45" w:rsidP="008B5F45">
      <w:pPr>
        <w:rPr>
          <w:sz w:val="22"/>
          <w:szCs w:val="22"/>
        </w:rPr>
      </w:pPr>
      <w:r w:rsidRPr="00A90E12">
        <w:rPr>
          <w:sz w:val="22"/>
          <w:szCs w:val="22"/>
        </w:rPr>
        <w:t xml:space="preserve">Актив в форме права пользования признается в дату классификации соответствующего договора аренды в качестве прочего договора аренды в соответствии с подпунктом 2.7.1.1. </w:t>
      </w:r>
    </w:p>
    <w:p w14:paraId="2EC681FD" w14:textId="77777777" w:rsidR="008B5F45" w:rsidRPr="00A90E12" w:rsidRDefault="008B5F45" w:rsidP="008B5F45">
      <w:pPr>
        <w:rPr>
          <w:sz w:val="22"/>
          <w:szCs w:val="22"/>
        </w:rPr>
      </w:pPr>
    </w:p>
    <w:p w14:paraId="1075A061" w14:textId="77777777" w:rsidR="008B5F45" w:rsidRPr="00A90E12" w:rsidRDefault="008B5F45" w:rsidP="008B5F45">
      <w:pPr>
        <w:rPr>
          <w:sz w:val="22"/>
          <w:szCs w:val="22"/>
        </w:rPr>
      </w:pPr>
      <w:r w:rsidRPr="00A90E12">
        <w:rPr>
          <w:sz w:val="22"/>
          <w:szCs w:val="22"/>
        </w:rPr>
        <w:t xml:space="preserve">Актив в форме права пользования прекращает признаваться в наиболее раннюю из дат: </w:t>
      </w:r>
    </w:p>
    <w:p w14:paraId="0B965812"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возврата арендодателю объекта аренды; </w:t>
      </w:r>
    </w:p>
    <w:p w14:paraId="21BD722C"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 </w:t>
      </w:r>
    </w:p>
    <w:p w14:paraId="7BD1CE55"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передачи (перехода) прав и обязательств по договору аренды третьему лицу; </w:t>
      </w:r>
    </w:p>
    <w:p w14:paraId="3AE5969A"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ликвидации контрагента согласно информации, раскрытой в официальном доступном источнике (в том числе записи в ЕГРЮЛ о ликвидации контрагента); </w:t>
      </w:r>
    </w:p>
    <w:p w14:paraId="14CF7860"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прекращения договора аренды по иным основаниям предусмотренным законом или на основании договора. </w:t>
      </w:r>
    </w:p>
    <w:p w14:paraId="7649B9F6" w14:textId="77777777" w:rsidR="008B5F45" w:rsidRPr="00A90E12" w:rsidRDefault="008B5F45" w:rsidP="008B5F45">
      <w:pPr>
        <w:rPr>
          <w:sz w:val="22"/>
          <w:szCs w:val="22"/>
        </w:rPr>
      </w:pPr>
    </w:p>
    <w:p w14:paraId="05701053" w14:textId="77777777" w:rsidR="008B5F45" w:rsidRPr="00A90E12" w:rsidRDefault="008B5F45" w:rsidP="008B5F45">
      <w:pPr>
        <w:rPr>
          <w:sz w:val="22"/>
          <w:szCs w:val="22"/>
        </w:rPr>
      </w:pPr>
      <w:r w:rsidRPr="00A90E12">
        <w:rPr>
          <w:sz w:val="22"/>
          <w:szCs w:val="22"/>
        </w:rPr>
        <w:t xml:space="preserve">Справедливая стоимость актива в форме права пользования определяется на основании отчета оценщика в сроки, соответствующие требованиям Федерального закона № 156-ФЗ от 29.11.2001 «Об инвестиционных фондах», принятых в соответствии с ним нормативных актов, Указания и Правил определения СЧА. Заданием на оценку может быть предусмотрено в явном виде условие учета либо не учета в составе справедливой стоимости оценки обязательств по аренде (приведенной стоимости будущих арендных платежей по договору аренды, арендатором по которому является УК Д.У. ПИФ). Если из содержания отчета об оценке в явном виде следует, что справедливая стоимость актива в форме права пользования (прав аренды)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такому договору не </w:t>
      </w:r>
      <w:r w:rsidRPr="00A90E12">
        <w:rPr>
          <w:sz w:val="22"/>
          <w:szCs w:val="22"/>
        </w:rPr>
        <w:lastRenderedPageBreak/>
        <w:t xml:space="preserve">признаются. Вместо обязательства по аренде признается обязательство по уплате арендной платы, к которому применяются положения пункта 2.7.2. </w:t>
      </w:r>
    </w:p>
    <w:p w14:paraId="372F00AB" w14:textId="77777777" w:rsidR="008B5F45" w:rsidRPr="00A90E12" w:rsidRDefault="008B5F45" w:rsidP="008B5F45">
      <w:pPr>
        <w:rPr>
          <w:sz w:val="22"/>
          <w:szCs w:val="22"/>
        </w:rPr>
      </w:pPr>
      <w:r w:rsidRPr="00A90E12">
        <w:rPr>
          <w:sz w:val="22"/>
          <w:szCs w:val="22"/>
        </w:rPr>
        <w:t xml:space="preserve">Если из содержания отчета об оценке актива в форме права пользования (прав аренды) в явном виде не следует, что справедливая стоимость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в дату признания актива в форме права пользования признается обязательство по аренде (при условии классификации договора аренды в соответствии с подпунктом 2.7.1.1 в качестве прочего договора аренды). </w:t>
      </w:r>
    </w:p>
    <w:p w14:paraId="213962A9" w14:textId="77777777" w:rsidR="008B5F45" w:rsidRPr="00A90E12" w:rsidRDefault="008B5F45" w:rsidP="008B5F45">
      <w:pPr>
        <w:rPr>
          <w:sz w:val="22"/>
          <w:szCs w:val="22"/>
        </w:rPr>
      </w:pPr>
    </w:p>
    <w:p w14:paraId="318AAC43" w14:textId="77777777" w:rsidR="008B5F45" w:rsidRPr="00A90E12" w:rsidRDefault="008B5F45" w:rsidP="008B5F45">
      <w:pPr>
        <w:rPr>
          <w:sz w:val="22"/>
          <w:szCs w:val="22"/>
        </w:rPr>
      </w:pPr>
      <w:r w:rsidRPr="00A90E12">
        <w:rPr>
          <w:sz w:val="22"/>
          <w:szCs w:val="22"/>
        </w:rPr>
        <w:t xml:space="preserve">Обязательство по аренде прекращает признаваться: </w:t>
      </w:r>
    </w:p>
    <w:p w14:paraId="2FFF4907"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в дату погашения всех арендных платежей по договору аренды, арендатором по которому является УК Д.У. ПИФ, </w:t>
      </w:r>
    </w:p>
    <w:p w14:paraId="6FA15E58"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при условии погашения арендных платежей в соответствующей части – в наиболее раннюю из дат: </w:t>
      </w:r>
    </w:p>
    <w:p w14:paraId="1CAD36C7" w14:textId="77777777" w:rsidR="008B5F45" w:rsidRPr="00A90E12" w:rsidRDefault="008B5F45" w:rsidP="008B5F45">
      <w:pPr>
        <w:rPr>
          <w:sz w:val="22"/>
          <w:szCs w:val="22"/>
        </w:rPr>
      </w:pPr>
      <w:r w:rsidRPr="00A90E12">
        <w:rPr>
          <w:sz w:val="22"/>
          <w:szCs w:val="22"/>
        </w:rPr>
        <w:sym w:font="Symbol" w:char="F02D"/>
      </w:r>
      <w:r w:rsidRPr="00A90E12">
        <w:rPr>
          <w:sz w:val="22"/>
          <w:szCs w:val="22"/>
        </w:rPr>
        <w:t xml:space="preserve"> в дату возврата арендодателю объекта аренды; </w:t>
      </w:r>
    </w:p>
    <w:p w14:paraId="3C1B3DD8" w14:textId="77777777" w:rsidR="008B5F45" w:rsidRPr="00A90E12" w:rsidRDefault="008B5F45" w:rsidP="008B5F45">
      <w:pPr>
        <w:rPr>
          <w:sz w:val="22"/>
          <w:szCs w:val="22"/>
        </w:rPr>
      </w:pPr>
      <w:r w:rsidRPr="00A90E12">
        <w:rPr>
          <w:sz w:val="22"/>
          <w:szCs w:val="22"/>
        </w:rPr>
        <w:sym w:font="Symbol" w:char="F02D"/>
      </w:r>
      <w:r w:rsidRPr="00A90E12">
        <w:rPr>
          <w:sz w:val="22"/>
          <w:szCs w:val="22"/>
        </w:rPr>
        <w:t xml:space="preserve"> 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 </w:t>
      </w:r>
    </w:p>
    <w:p w14:paraId="7C20613B" w14:textId="77777777" w:rsidR="008B5F45" w:rsidRPr="00A90E12" w:rsidRDefault="008B5F45" w:rsidP="008B5F45">
      <w:pPr>
        <w:rPr>
          <w:sz w:val="22"/>
          <w:szCs w:val="22"/>
        </w:rPr>
      </w:pPr>
      <w:r w:rsidRPr="00A90E12">
        <w:rPr>
          <w:sz w:val="22"/>
          <w:szCs w:val="22"/>
        </w:rPr>
        <w:sym w:font="Symbol" w:char="F02D"/>
      </w:r>
      <w:r w:rsidRPr="00A90E12">
        <w:rPr>
          <w:sz w:val="22"/>
          <w:szCs w:val="22"/>
        </w:rPr>
        <w:t xml:space="preserve"> в дату передачи (перехода) прав и обязательств по договору аренды третьему лицу, </w:t>
      </w:r>
    </w:p>
    <w:p w14:paraId="013F0581" w14:textId="77777777" w:rsidR="008B5F45" w:rsidRPr="00A90E12" w:rsidRDefault="008B5F45" w:rsidP="008B5F45">
      <w:pPr>
        <w:rPr>
          <w:sz w:val="22"/>
          <w:szCs w:val="22"/>
        </w:rPr>
      </w:pPr>
      <w:r w:rsidRPr="00A90E12">
        <w:rPr>
          <w:sz w:val="22"/>
          <w:szCs w:val="22"/>
        </w:rPr>
        <w:sym w:font="Symbol" w:char="F0B7"/>
      </w:r>
      <w:r w:rsidRPr="00A90E12">
        <w:rPr>
          <w:sz w:val="22"/>
          <w:szCs w:val="22"/>
        </w:rPr>
        <w:t xml:space="preserve"> а также независимо от остатка задолженности по уплате арендных платежей:</w:t>
      </w:r>
    </w:p>
    <w:p w14:paraId="69C2DD15" w14:textId="77777777" w:rsidR="008B5F45" w:rsidRPr="00A90E12" w:rsidRDefault="008B5F45" w:rsidP="008B5F45">
      <w:pPr>
        <w:rPr>
          <w:sz w:val="22"/>
          <w:szCs w:val="22"/>
        </w:rPr>
      </w:pPr>
      <w:r w:rsidRPr="00A90E12">
        <w:rPr>
          <w:sz w:val="22"/>
          <w:szCs w:val="22"/>
        </w:rPr>
        <w:sym w:font="Symbol" w:char="F02D"/>
      </w:r>
      <w:r w:rsidRPr="00A90E12">
        <w:rPr>
          <w:sz w:val="22"/>
          <w:szCs w:val="22"/>
        </w:rPr>
        <w:t xml:space="preserve"> в дату ликвидации контрагента согласно информации, раскрытой в официальном доступном источнике (в том числе записи в ЕГРЮЛ о ликвидации контрагента); </w:t>
      </w:r>
    </w:p>
    <w:p w14:paraId="73A869CF" w14:textId="77777777" w:rsidR="008B5F45" w:rsidRPr="00A90E12" w:rsidRDefault="008B5F45" w:rsidP="008B5F45">
      <w:pPr>
        <w:rPr>
          <w:sz w:val="22"/>
          <w:szCs w:val="22"/>
        </w:rPr>
      </w:pPr>
      <w:r w:rsidRPr="00A90E12">
        <w:rPr>
          <w:sz w:val="22"/>
          <w:szCs w:val="22"/>
        </w:rPr>
        <w:sym w:font="Symbol" w:char="F02D"/>
      </w:r>
      <w:r w:rsidRPr="00A90E12">
        <w:rPr>
          <w:sz w:val="22"/>
          <w:szCs w:val="22"/>
        </w:rPr>
        <w:t xml:space="preserve"> в дату полного прекращения обязательств по договору аренды по иным основаниям. </w:t>
      </w:r>
    </w:p>
    <w:p w14:paraId="1EF0272F" w14:textId="77777777" w:rsidR="008B5F45" w:rsidRPr="00A90E12" w:rsidRDefault="008B5F45" w:rsidP="008B5F45">
      <w:pPr>
        <w:rPr>
          <w:sz w:val="22"/>
          <w:szCs w:val="22"/>
        </w:rPr>
      </w:pPr>
    </w:p>
    <w:p w14:paraId="7E1BE8A6" w14:textId="77777777" w:rsidR="008B5F45" w:rsidRPr="00A90E12" w:rsidRDefault="008B5F45" w:rsidP="008B5F45">
      <w:pPr>
        <w:rPr>
          <w:sz w:val="22"/>
          <w:szCs w:val="22"/>
        </w:rPr>
      </w:pPr>
      <w:r w:rsidRPr="00A90E12">
        <w:rPr>
          <w:sz w:val="22"/>
          <w:szCs w:val="22"/>
        </w:rPr>
        <w:t xml:space="preserve">Справедливая стоимость обязательства по аренде определяется по формуле: </w:t>
      </w:r>
    </w:p>
    <w:p w14:paraId="0FB91973" w14:textId="77777777" w:rsidR="008B5F45" w:rsidRPr="00A90E12" w:rsidRDefault="008B5F45" w:rsidP="008B5F45">
      <w:pPr>
        <w:rPr>
          <w:sz w:val="22"/>
          <w:szCs w:val="22"/>
        </w:rPr>
      </w:pPr>
      <m:oMathPara>
        <m:oMath>
          <m:r>
            <m:rPr>
              <m:sty m:val="p"/>
            </m:rPr>
            <w:rPr>
              <w:rFonts w:ascii="Cambria Math" w:hAnsi="Cambria Math"/>
              <w:sz w:val="22"/>
              <w:szCs w:val="22"/>
            </w:rPr>
            <m:t>PV</m:t>
          </m:r>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N</m:t>
              </m:r>
            </m:sup>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lang w:val="en-US"/>
                        </w:rPr>
                        <m:t>P</m:t>
                      </m:r>
                    </m:e>
                    <m:sub>
                      <m:r>
                        <w:rPr>
                          <w:rFonts w:ascii="Cambria Math" w:hAnsi="Cambria Math"/>
                          <w:sz w:val="22"/>
                          <w:szCs w:val="22"/>
                        </w:rPr>
                        <m:t>n</m:t>
                      </m:r>
                    </m:sub>
                  </m:sSub>
                </m:num>
                <m:den>
                  <m:sSup>
                    <m:sSupPr>
                      <m:ctrlPr>
                        <w:rPr>
                          <w:rFonts w:ascii="Cambria Math" w:hAnsi="Cambria Math"/>
                          <w:i/>
                          <w:sz w:val="22"/>
                          <w:szCs w:val="22"/>
                        </w:rPr>
                      </m:ctrlPr>
                    </m:sSup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n</m:t>
                          </m:r>
                        </m:sub>
                      </m:sSub>
                      <m:r>
                        <w:rPr>
                          <w:rFonts w:ascii="Cambria Math" w:hAnsi="Cambria Math"/>
                          <w:sz w:val="22"/>
                          <w:szCs w:val="22"/>
                        </w:rPr>
                        <m:t>)</m:t>
                      </m:r>
                    </m:e>
                    <m:sup>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n</m:t>
                              </m:r>
                            </m:sub>
                          </m:sSub>
                        </m:num>
                        <m:den>
                          <m:r>
                            <w:rPr>
                              <w:rFonts w:ascii="Cambria Math" w:hAnsi="Cambria Math"/>
                              <w:sz w:val="22"/>
                              <w:szCs w:val="22"/>
                            </w:rPr>
                            <m:t>365</m:t>
                          </m:r>
                        </m:den>
                      </m:f>
                    </m:sup>
                  </m:sSup>
                </m:den>
              </m:f>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m=1</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m</m:t>
                  </m:r>
                </m:sub>
              </m:sSub>
            </m:e>
          </m:nary>
        </m:oMath>
      </m:oMathPara>
    </w:p>
    <w:p w14:paraId="4B120F0B" w14:textId="77777777" w:rsidR="008B5F45" w:rsidRPr="00A90E12" w:rsidRDefault="008B5F45" w:rsidP="008B5F45">
      <w:pPr>
        <w:rPr>
          <w:sz w:val="22"/>
          <w:szCs w:val="22"/>
        </w:rPr>
      </w:pPr>
      <w:r w:rsidRPr="00A90E12">
        <w:rPr>
          <w:sz w:val="22"/>
          <w:szCs w:val="22"/>
        </w:rPr>
        <w:t xml:space="preserve">Где: </w:t>
      </w:r>
    </w:p>
    <w:p w14:paraId="0ED7F0AA" w14:textId="77777777" w:rsidR="008B5F45" w:rsidRPr="00A90E12" w:rsidRDefault="008B5F45" w:rsidP="008B5F45">
      <w:pPr>
        <w:rPr>
          <w:sz w:val="22"/>
          <w:szCs w:val="22"/>
        </w:rPr>
      </w:pPr>
      <w:r w:rsidRPr="00A90E12">
        <w:rPr>
          <w:sz w:val="22"/>
          <w:szCs w:val="22"/>
          <w:lang w:val="en-US"/>
        </w:rPr>
        <w:t>N</w:t>
      </w:r>
      <w:r w:rsidRPr="00A90E12">
        <w:rPr>
          <w:sz w:val="22"/>
          <w:szCs w:val="22"/>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 </w:t>
      </w:r>
    </w:p>
    <w:p w14:paraId="0D38712B" w14:textId="77777777" w:rsidR="008B5F45" w:rsidRPr="00A90E12" w:rsidRDefault="00CA741C" w:rsidP="008B5F45">
      <w:pPr>
        <w:rPr>
          <w:sz w:val="22"/>
          <w:szCs w:val="22"/>
        </w:rPr>
      </w:pPr>
      <m:oMath>
        <m:sSub>
          <m:sSubPr>
            <m:ctrlPr>
              <w:rPr>
                <w:rFonts w:ascii="Cambria Math" w:hAnsi="Cambria Math"/>
                <w:i/>
                <w:sz w:val="22"/>
                <w:szCs w:val="22"/>
              </w:rPr>
            </m:ctrlPr>
          </m:sSubPr>
          <m:e>
            <m:r>
              <w:rPr>
                <w:rFonts w:ascii="Cambria Math" w:hAnsi="Cambria Math"/>
                <w:sz w:val="22"/>
                <w:szCs w:val="22"/>
                <w:lang w:val="en-US"/>
              </w:rPr>
              <m:t>P</m:t>
            </m:r>
          </m:e>
          <m:sub>
            <m:r>
              <w:rPr>
                <w:rFonts w:ascii="Cambria Math" w:hAnsi="Cambria Math"/>
                <w:sz w:val="22"/>
                <w:szCs w:val="22"/>
              </w:rPr>
              <m:t>n</m:t>
            </m:r>
          </m:sub>
        </m:sSub>
        <m:r>
          <w:rPr>
            <w:rFonts w:ascii="Cambria Math" w:hAnsi="Cambria Math"/>
            <w:sz w:val="22"/>
            <w:szCs w:val="22"/>
          </w:rPr>
          <m:t xml:space="preserve"> </m:t>
        </m:r>
      </m:oMath>
      <w:r w:rsidR="008B5F45" w:rsidRPr="00A90E12">
        <w:rPr>
          <w:sz w:val="22"/>
          <w:szCs w:val="22"/>
        </w:rPr>
        <w:t xml:space="preserve">–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 </w:t>
      </w:r>
    </w:p>
    <w:p w14:paraId="495A3611" w14:textId="77777777" w:rsidR="008B5F45" w:rsidRPr="00A90E12" w:rsidRDefault="008B5F45" w:rsidP="008B5F45">
      <w:pPr>
        <w:rPr>
          <w:sz w:val="22"/>
          <w:szCs w:val="22"/>
        </w:rPr>
      </w:pPr>
      <w:r w:rsidRPr="00A90E12">
        <w:rPr>
          <w:sz w:val="22"/>
          <w:szCs w:val="22"/>
          <w:lang w:val="en-US"/>
        </w:rPr>
        <w:t>n</w:t>
      </w:r>
      <w:r w:rsidRPr="00A90E12">
        <w:rPr>
          <w:sz w:val="22"/>
          <w:szCs w:val="22"/>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 </w:t>
      </w:r>
    </w:p>
    <w:p w14:paraId="24D913E7" w14:textId="77777777" w:rsidR="008B5F45" w:rsidRPr="00A90E12" w:rsidRDefault="00CA741C" w:rsidP="008B5F45">
      <w:pPr>
        <w:rPr>
          <w:sz w:val="22"/>
          <w:szCs w:val="22"/>
        </w:rPr>
      </w:pP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n</m:t>
            </m:r>
          </m:sub>
        </m:sSub>
        <m:r>
          <w:rPr>
            <w:rFonts w:ascii="Cambria Math" w:hAnsi="Cambria Math"/>
            <w:sz w:val="22"/>
            <w:szCs w:val="22"/>
          </w:rPr>
          <m:t xml:space="preserve"> </m:t>
        </m:r>
      </m:oMath>
      <w:r w:rsidR="008B5F45" w:rsidRPr="00A90E12">
        <w:rPr>
          <w:sz w:val="22"/>
          <w:szCs w:val="22"/>
        </w:rPr>
        <w:t xml:space="preserve">– количество дней от даты определения СЧА до даты n-ого денежного потока; </w:t>
      </w:r>
    </w:p>
    <w:p w14:paraId="36DD43B5" w14:textId="77777777" w:rsidR="008B5F45" w:rsidRPr="00A90E12" w:rsidRDefault="00CA741C" w:rsidP="008B5F45">
      <w:pP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n</m:t>
            </m:r>
          </m:sub>
        </m:sSub>
        <m:r>
          <w:rPr>
            <w:rFonts w:ascii="Cambria Math" w:hAnsi="Cambria Math"/>
            <w:sz w:val="22"/>
            <w:szCs w:val="22"/>
          </w:rPr>
          <m:t xml:space="preserve"> </m:t>
        </m:r>
      </m:oMath>
      <w:r w:rsidR="008B5F45" w:rsidRPr="00A90E12">
        <w:rPr>
          <w:sz w:val="22"/>
          <w:szCs w:val="22"/>
        </w:rPr>
        <w:t xml:space="preserve">– ставка дисконтирования в процентах годовых, определенная в соответствии с последним абзацем подпункта 2.7.3.2; </w:t>
      </w:r>
    </w:p>
    <w:p w14:paraId="617B58D5" w14:textId="77777777" w:rsidR="008B5F45" w:rsidRPr="00A90E12" w:rsidRDefault="00CA741C" w:rsidP="008B5F45">
      <w:pPr>
        <w:rPr>
          <w:sz w:val="22"/>
          <w:szCs w:val="22"/>
        </w:rPr>
      </w:pPr>
      <m:oMath>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m</m:t>
            </m:r>
          </m:sub>
        </m:sSub>
        <m:r>
          <w:rPr>
            <w:rFonts w:ascii="Cambria Math" w:hAnsi="Cambria Math"/>
            <w:sz w:val="22"/>
            <w:szCs w:val="22"/>
          </w:rPr>
          <m:t xml:space="preserve"> </m:t>
        </m:r>
      </m:oMath>
      <w:r w:rsidR="008B5F45" w:rsidRPr="00A90E12">
        <w:rPr>
          <w:sz w:val="22"/>
          <w:szCs w:val="22"/>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40BDAAA" w14:textId="77777777" w:rsidR="008B5F45" w:rsidRPr="00A90E12" w:rsidRDefault="008B5F45" w:rsidP="008B5F45">
      <w:pPr>
        <w:rPr>
          <w:sz w:val="22"/>
          <w:szCs w:val="22"/>
        </w:rPr>
      </w:pPr>
      <w:r w:rsidRPr="00A90E12">
        <w:rPr>
          <w:sz w:val="22"/>
          <w:szCs w:val="22"/>
          <w:lang w:val="en-US"/>
        </w:rPr>
        <w:t>M</w:t>
      </w:r>
      <w:r w:rsidRPr="00A90E12">
        <w:rPr>
          <w:sz w:val="22"/>
          <w:szCs w:val="22"/>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 </w:t>
      </w:r>
    </w:p>
    <w:p w14:paraId="65D08C30" w14:textId="77777777" w:rsidR="008B5F45" w:rsidRPr="00A90E12" w:rsidRDefault="008B5F45" w:rsidP="008B5F45">
      <w:pPr>
        <w:rPr>
          <w:sz w:val="22"/>
          <w:szCs w:val="22"/>
        </w:rPr>
      </w:pPr>
      <w:r w:rsidRPr="00A90E12">
        <w:rPr>
          <w:sz w:val="22"/>
          <w:szCs w:val="22"/>
          <w:lang w:val="en-US"/>
        </w:rPr>
        <w:t>m</w:t>
      </w:r>
      <w:r w:rsidRPr="00A90E12">
        <w:rPr>
          <w:sz w:val="22"/>
          <w:szCs w:val="22"/>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 </w:t>
      </w:r>
    </w:p>
    <w:p w14:paraId="0C9F04E0" w14:textId="77777777" w:rsidR="008B5F45" w:rsidRPr="00A90E12" w:rsidRDefault="008B5F45" w:rsidP="008B5F45">
      <w:pPr>
        <w:rPr>
          <w:sz w:val="22"/>
          <w:szCs w:val="22"/>
        </w:rPr>
      </w:pPr>
    </w:p>
    <w:p w14:paraId="4B8ACD61" w14:textId="77777777" w:rsidR="008B5F45" w:rsidRPr="00A90E12" w:rsidRDefault="008B5F45" w:rsidP="008B5F45">
      <w:pPr>
        <w:rPr>
          <w:sz w:val="22"/>
          <w:szCs w:val="22"/>
        </w:rPr>
      </w:pPr>
      <w:r w:rsidRPr="00A90E12">
        <w:rPr>
          <w:sz w:val="22"/>
          <w:szCs w:val="22"/>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2.7.1.2. В целях расчета справедливой стоимости обязательства по аренде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 </w:t>
      </w:r>
    </w:p>
    <w:p w14:paraId="26F5F16F" w14:textId="77777777" w:rsidR="008B5F45" w:rsidRPr="00A90E12" w:rsidRDefault="008B5F45" w:rsidP="008B5F45">
      <w:pPr>
        <w:rPr>
          <w:sz w:val="22"/>
          <w:szCs w:val="22"/>
        </w:rPr>
      </w:pPr>
    </w:p>
    <w:p w14:paraId="443BF814" w14:textId="77777777" w:rsidR="008B5F45" w:rsidRPr="00A90E12" w:rsidRDefault="008B5F45" w:rsidP="008B5F45">
      <w:pPr>
        <w:rPr>
          <w:sz w:val="22"/>
          <w:szCs w:val="22"/>
        </w:rPr>
      </w:pPr>
      <w:r w:rsidRPr="00A90E12">
        <w:rPr>
          <w:sz w:val="22"/>
          <w:szCs w:val="22"/>
        </w:rPr>
        <w:t xml:space="preserve">К арендным платежам относятся: </w:t>
      </w:r>
    </w:p>
    <w:p w14:paraId="4BA8FF6A" w14:textId="77777777" w:rsidR="008B5F45" w:rsidRPr="00A90E12" w:rsidRDefault="008B5F45" w:rsidP="008B5F45">
      <w:pPr>
        <w:rPr>
          <w:sz w:val="22"/>
          <w:szCs w:val="22"/>
        </w:rPr>
      </w:pPr>
      <w:r w:rsidRPr="00A90E12">
        <w:rPr>
          <w:sz w:val="22"/>
          <w:szCs w:val="22"/>
        </w:rPr>
        <w:t xml:space="preserve">а) арендные платежи по постоянной части арендной платы; </w:t>
      </w:r>
    </w:p>
    <w:p w14:paraId="2D5B71C8" w14:textId="77777777" w:rsidR="008B5F45" w:rsidRPr="00A90E12" w:rsidRDefault="008B5F45" w:rsidP="008B5F45">
      <w:pPr>
        <w:rPr>
          <w:sz w:val="22"/>
          <w:szCs w:val="22"/>
        </w:rPr>
      </w:pPr>
      <w:r w:rsidRPr="00A90E12">
        <w:rPr>
          <w:sz w:val="22"/>
          <w:szCs w:val="22"/>
        </w:rPr>
        <w:t xml:space="preserve">б) переменные арендные платежи, которые зависят от индекса или ставки; </w:t>
      </w:r>
    </w:p>
    <w:p w14:paraId="2828CB31" w14:textId="77777777" w:rsidR="008B5F45" w:rsidRPr="00A90E12" w:rsidRDefault="008B5F45" w:rsidP="008B5F45">
      <w:pPr>
        <w:rPr>
          <w:sz w:val="22"/>
          <w:szCs w:val="22"/>
        </w:rPr>
      </w:pPr>
      <w:r w:rsidRPr="00A90E12">
        <w:rPr>
          <w:sz w:val="22"/>
          <w:szCs w:val="22"/>
        </w:rPr>
        <w:lastRenderedPageBreak/>
        <w:t xml:space="preserve">в) суммы, которые, как ожидается, будут уплачены арендатором по гарантиям ликвидационной стоимости; </w:t>
      </w:r>
    </w:p>
    <w:p w14:paraId="4007DFDB" w14:textId="77777777" w:rsidR="008B5F45" w:rsidRPr="00A90E12" w:rsidRDefault="008B5F45" w:rsidP="008B5F45">
      <w:pPr>
        <w:rPr>
          <w:sz w:val="22"/>
          <w:szCs w:val="22"/>
        </w:rPr>
      </w:pPr>
      <w:r w:rsidRPr="00A90E12">
        <w:rPr>
          <w:sz w:val="22"/>
          <w:szCs w:val="22"/>
        </w:rPr>
        <w:t xml:space="preserve">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 </w:t>
      </w:r>
    </w:p>
    <w:p w14:paraId="0923B239" w14:textId="77777777" w:rsidR="008B5F45" w:rsidRPr="00A90E12" w:rsidRDefault="008B5F45" w:rsidP="008B5F45">
      <w:pPr>
        <w:rPr>
          <w:sz w:val="22"/>
          <w:szCs w:val="22"/>
        </w:rPr>
      </w:pPr>
    </w:p>
    <w:p w14:paraId="3978EA22" w14:textId="77777777" w:rsidR="008B5F45" w:rsidRPr="00A90E12" w:rsidRDefault="008B5F45" w:rsidP="008B5F45">
      <w:pPr>
        <w:rPr>
          <w:sz w:val="22"/>
          <w:szCs w:val="22"/>
        </w:rPr>
      </w:pPr>
      <w:r w:rsidRPr="00A90E12">
        <w:rPr>
          <w:sz w:val="22"/>
          <w:szCs w:val="22"/>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i/>
                <w:sz w:val="22"/>
                <w:szCs w:val="22"/>
              </w:rPr>
            </m:ctrlPr>
          </m:sSubPr>
          <m:e>
            <m:r>
              <w:rPr>
                <w:rFonts w:ascii="Cambria Math" w:hAnsi="Cambria Math"/>
                <w:sz w:val="22"/>
                <w:szCs w:val="22"/>
                <w:lang w:val="en-US"/>
              </w:rPr>
              <m:t>P</m:t>
            </m:r>
          </m:e>
          <m:sub>
            <m:r>
              <w:rPr>
                <w:rFonts w:ascii="Cambria Math" w:hAnsi="Cambria Math"/>
                <w:sz w:val="22"/>
                <w:szCs w:val="22"/>
              </w:rPr>
              <m:t>n</m:t>
            </m:r>
          </m:sub>
        </m:sSub>
      </m:oMath>
      <w:r w:rsidRPr="00A90E12">
        <w:rPr>
          <w:sz w:val="22"/>
          <w:szCs w:val="22"/>
        </w:rPr>
        <w:t>) допускается не применять методы прогнозирования арендных платежей. В указанном случае величина (сумма) денежных потоков (</w:t>
      </w:r>
      <m:oMath>
        <m:sSub>
          <m:sSubPr>
            <m:ctrlPr>
              <w:rPr>
                <w:rFonts w:ascii="Cambria Math" w:hAnsi="Cambria Math"/>
                <w:i/>
                <w:sz w:val="22"/>
                <w:szCs w:val="22"/>
              </w:rPr>
            </m:ctrlPr>
          </m:sSubPr>
          <m:e>
            <m:r>
              <w:rPr>
                <w:rFonts w:ascii="Cambria Math" w:hAnsi="Cambria Math"/>
                <w:sz w:val="22"/>
                <w:szCs w:val="22"/>
                <w:lang w:val="en-US"/>
              </w:rPr>
              <m:t>P</m:t>
            </m:r>
          </m:e>
          <m:sub>
            <m:r>
              <w:rPr>
                <w:rFonts w:ascii="Cambria Math" w:hAnsi="Cambria Math"/>
                <w:sz w:val="22"/>
                <w:szCs w:val="22"/>
              </w:rPr>
              <m:t>n</m:t>
            </m:r>
          </m:sub>
        </m:sSub>
      </m:oMath>
      <w:r w:rsidRPr="00A90E12">
        <w:rPr>
          <w:sz w:val="22"/>
          <w:szCs w:val="22"/>
        </w:rPr>
        <w:t xml:space="preserve">) определяется исходя из действующих условий договора аренды на момент расчета. </w:t>
      </w:r>
    </w:p>
    <w:p w14:paraId="6EBAE162" w14:textId="77777777" w:rsidR="008B5F45" w:rsidRPr="00A90E12" w:rsidRDefault="008B5F45" w:rsidP="008B5F45">
      <w:pPr>
        <w:rPr>
          <w:sz w:val="22"/>
          <w:szCs w:val="22"/>
        </w:rPr>
      </w:pPr>
    </w:p>
    <w:p w14:paraId="536BA1DD" w14:textId="77777777" w:rsidR="008B5F45" w:rsidRPr="00A90E12" w:rsidRDefault="008B5F45" w:rsidP="008B5F45">
      <w:pPr>
        <w:rPr>
          <w:sz w:val="22"/>
          <w:szCs w:val="22"/>
        </w:rPr>
      </w:pPr>
    </w:p>
    <w:p w14:paraId="6468A1F9" w14:textId="76D4286D" w:rsidR="008B5F45" w:rsidRPr="00A90E12" w:rsidRDefault="008B5F45" w:rsidP="008B5F45">
      <w:pPr>
        <w:rPr>
          <w:sz w:val="22"/>
          <w:szCs w:val="22"/>
        </w:rPr>
      </w:pPr>
      <w:r w:rsidRPr="00A90E12">
        <w:rPr>
          <w:sz w:val="22"/>
          <w:szCs w:val="22"/>
        </w:rPr>
        <w:t xml:space="preserve">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w:t>
      </w:r>
      <w:r w:rsidR="00F64CFC" w:rsidRPr="00A90E12">
        <w:rPr>
          <w:sz w:val="22"/>
          <w:szCs w:val="22"/>
        </w:rPr>
        <w:t>в</w:t>
      </w:r>
      <w:r w:rsidRPr="00A90E12">
        <w:rPr>
          <w:sz w:val="22"/>
          <w:szCs w:val="22"/>
        </w:rPr>
        <w:t xml:space="preserve"> целях прогнозирования переменных арендных платежей </w:t>
      </w:r>
      <w:r w:rsidR="00F64CFC" w:rsidRPr="00A90E12">
        <w:rPr>
          <w:sz w:val="22"/>
          <w:szCs w:val="22"/>
        </w:rPr>
        <w:t>применяется</w:t>
      </w:r>
      <w:r w:rsidRPr="00A90E12">
        <w:rPr>
          <w:sz w:val="22"/>
          <w:szCs w:val="22"/>
        </w:rPr>
        <w:t xml:space="preserve"> метод аппроксимации. </w:t>
      </w:r>
      <w:r w:rsidR="00F64CFC" w:rsidRPr="00A90E12">
        <w:rPr>
          <w:sz w:val="22"/>
          <w:szCs w:val="22"/>
        </w:rPr>
        <w:t xml:space="preserve">Величина переменных арендных платежей определяется на основании прогнозных значений (аппроксимации), определенных как среднеарифметическое значение таких платежей за последние 12 (двенадцать) </w:t>
      </w:r>
      <w:r w:rsidR="003910EF" w:rsidRPr="00A90E12">
        <w:rPr>
          <w:sz w:val="22"/>
          <w:szCs w:val="22"/>
        </w:rPr>
        <w:t xml:space="preserve">календарных </w:t>
      </w:r>
      <w:r w:rsidR="00F64CFC" w:rsidRPr="00A90E12">
        <w:rPr>
          <w:sz w:val="22"/>
          <w:szCs w:val="22"/>
        </w:rPr>
        <w:t xml:space="preserve">месяцев </w:t>
      </w:r>
      <w:r w:rsidR="003910EF" w:rsidRPr="00A90E12">
        <w:rPr>
          <w:sz w:val="22"/>
          <w:szCs w:val="22"/>
        </w:rPr>
        <w:t>или 4 (четыре) календарных квартала (применяется в зависимости от периодичности платежей предусмотренной условиями договора).</w:t>
      </w:r>
    </w:p>
    <w:p w14:paraId="1D1AB90E" w14:textId="77777777" w:rsidR="008B5F45" w:rsidRPr="00A90E12" w:rsidRDefault="008B5F45" w:rsidP="008B5F45">
      <w:pPr>
        <w:rPr>
          <w:sz w:val="22"/>
          <w:szCs w:val="22"/>
        </w:rPr>
      </w:pPr>
      <w:r w:rsidRPr="00A90E12">
        <w:rPr>
          <w:sz w:val="22"/>
          <w:szCs w:val="22"/>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w:r w:rsidRPr="00A90E12">
        <w:rPr>
          <w:sz w:val="22"/>
          <w:szCs w:val="22"/>
          <w:lang w:val="en-US"/>
        </w:rPr>
        <w:t>PV</w:t>
      </w:r>
      <w:r w:rsidRPr="00A90E12">
        <w:rPr>
          <w:sz w:val="22"/>
          <w:szCs w:val="22"/>
        </w:rPr>
        <w:t xml:space="preserve">) обязательства по аренде. </w:t>
      </w:r>
    </w:p>
    <w:p w14:paraId="253A21A2" w14:textId="77777777" w:rsidR="008B5F45" w:rsidRPr="00A90E12" w:rsidRDefault="008B5F45" w:rsidP="008B5F45">
      <w:pPr>
        <w:rPr>
          <w:sz w:val="22"/>
          <w:szCs w:val="22"/>
        </w:rPr>
      </w:pPr>
    </w:p>
    <w:p w14:paraId="42290BA2" w14:textId="543A0975" w:rsidR="008B5F45" w:rsidRPr="00A90E12" w:rsidRDefault="008B5F45" w:rsidP="008B5F45">
      <w:pPr>
        <w:rPr>
          <w:sz w:val="22"/>
          <w:szCs w:val="22"/>
        </w:rPr>
      </w:pPr>
      <w:r w:rsidRPr="00A90E12">
        <w:rPr>
          <w:sz w:val="22"/>
          <w:szCs w:val="22"/>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Приложении 2. </w:t>
      </w:r>
    </w:p>
    <w:p w14:paraId="5189BEC2" w14:textId="01D14EBE" w:rsidR="007E2872" w:rsidRPr="00A90E12" w:rsidRDefault="007E2872" w:rsidP="008B5F45">
      <w:pPr>
        <w:rPr>
          <w:sz w:val="22"/>
          <w:szCs w:val="22"/>
        </w:rPr>
      </w:pPr>
    </w:p>
    <w:p w14:paraId="47B82F0E" w14:textId="77777777" w:rsidR="007E2872" w:rsidRPr="00A90E12" w:rsidRDefault="007E2872" w:rsidP="007E2872">
      <w:pPr>
        <w:autoSpaceDE w:val="0"/>
        <w:autoSpaceDN w:val="0"/>
        <w:adjustRightInd w:val="0"/>
        <w:spacing w:line="360" w:lineRule="auto"/>
        <w:rPr>
          <w:rFonts w:ascii="Arial Narrow" w:hAnsi="Arial Narrow"/>
          <w:color w:val="000000"/>
          <w:sz w:val="22"/>
          <w:szCs w:val="22"/>
        </w:rPr>
      </w:pPr>
      <w:r w:rsidRPr="00A90E12">
        <w:rPr>
          <w:rFonts w:ascii="Arial Narrow" w:hAnsi="Arial Narrow"/>
          <w:b/>
          <w:bCs/>
          <w:color w:val="000000"/>
          <w:sz w:val="22"/>
          <w:szCs w:val="22"/>
        </w:rPr>
        <w:t xml:space="preserve">2.8. Список активов, оцениваемых на основании данных отчета оценщика. </w:t>
      </w:r>
    </w:p>
    <w:p w14:paraId="7FF20E17" w14:textId="77777777" w:rsidR="007E2872" w:rsidRPr="00A90E12" w:rsidRDefault="007E2872" w:rsidP="007E2872">
      <w:pPr>
        <w:autoSpaceDE w:val="0"/>
        <w:autoSpaceDN w:val="0"/>
        <w:adjustRightInd w:val="0"/>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К активам, оцениваемым на основании данных отчета оценщика, относятся: </w:t>
      </w:r>
    </w:p>
    <w:p w14:paraId="041378AD" w14:textId="4CC39AD6" w:rsidR="007E2872" w:rsidRPr="00A90E12" w:rsidRDefault="007E2872" w:rsidP="007E2872">
      <w:pPr>
        <w:autoSpaceDE w:val="0"/>
        <w:autoSpaceDN w:val="0"/>
        <w:adjustRightInd w:val="0"/>
        <w:spacing w:after="147"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Доли в уставных капиталах российских обществ с ограниченной </w:t>
      </w:r>
      <w:r w:rsidR="003A3E9F">
        <w:rPr>
          <w:rFonts w:ascii="Arial Narrow" w:eastAsia="Batang" w:hAnsi="Arial Narrow"/>
          <w:sz w:val="22"/>
          <w:szCs w:val="22"/>
        </w:rPr>
        <w:t xml:space="preserve">ответственностью </w:t>
      </w:r>
      <w:r w:rsidRPr="00A90E12">
        <w:rPr>
          <w:rFonts w:ascii="Arial Narrow" w:eastAsia="Batang" w:hAnsi="Arial Narrow"/>
          <w:sz w:val="22"/>
          <w:szCs w:val="22"/>
        </w:rPr>
        <w:t>и международных компаний зарегистрированных в форме общества с ограниченной ответственностью</w:t>
      </w:r>
    </w:p>
    <w:p w14:paraId="7A09431C" w14:textId="77777777" w:rsidR="007E2872" w:rsidRPr="00A90E12" w:rsidRDefault="007E2872" w:rsidP="007E2872">
      <w:pPr>
        <w:autoSpaceDE w:val="0"/>
        <w:autoSpaceDN w:val="0"/>
        <w:adjustRightInd w:val="0"/>
        <w:spacing w:after="147"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Права участия в уставных капиталах иностранных коммерческих организаций (за исключением ценных бумаг) </w:t>
      </w:r>
    </w:p>
    <w:p w14:paraId="50608733" w14:textId="77777777" w:rsidR="007E2872" w:rsidRPr="00A90E12" w:rsidRDefault="007E2872" w:rsidP="007E2872">
      <w:pPr>
        <w:autoSpaceDE w:val="0"/>
        <w:autoSpaceDN w:val="0"/>
        <w:adjustRightInd w:val="0"/>
        <w:spacing w:after="147" w:line="360" w:lineRule="auto"/>
        <w:ind w:firstLine="709"/>
        <w:jc w:val="both"/>
        <w:rPr>
          <w:rFonts w:ascii="Arial Narrow" w:eastAsia="Batang" w:hAnsi="Arial Narrow"/>
          <w:sz w:val="22"/>
          <w:szCs w:val="22"/>
        </w:rPr>
      </w:pPr>
      <w:r w:rsidRPr="00A90E12">
        <w:rPr>
          <w:rFonts w:ascii="Arial Narrow" w:eastAsia="Batang" w:hAnsi="Arial Narrow"/>
          <w:sz w:val="22"/>
          <w:szCs w:val="22"/>
        </w:rPr>
        <w:t>- Недвижимое имущество - Права пользования по договору аренды недвижимого имущества</w:t>
      </w:r>
    </w:p>
    <w:p w14:paraId="222F9D73" w14:textId="77777777" w:rsidR="007E2872" w:rsidRPr="00A90E12" w:rsidRDefault="007E2872" w:rsidP="007E2872">
      <w:pPr>
        <w:autoSpaceDE w:val="0"/>
        <w:autoSpaceDN w:val="0"/>
        <w:adjustRightInd w:val="0"/>
        <w:spacing w:after="147"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Имущественные права из договоров участия в долевом строительстве </w:t>
      </w:r>
    </w:p>
    <w:p w14:paraId="17B80A2A" w14:textId="77777777" w:rsidR="007E2872" w:rsidRPr="00A90E12" w:rsidRDefault="007E2872" w:rsidP="007E2872">
      <w:pPr>
        <w:autoSpaceDE w:val="0"/>
        <w:autoSpaceDN w:val="0"/>
        <w:adjustRightInd w:val="0"/>
        <w:spacing w:after="147"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w:t>
      </w:r>
    </w:p>
    <w:p w14:paraId="0A6AA861" w14:textId="77777777" w:rsidR="007E2872" w:rsidRPr="00A90E12" w:rsidRDefault="007E2872" w:rsidP="007E2872">
      <w:pPr>
        <w:autoSpaceDE w:val="0"/>
        <w:autoSpaceDN w:val="0"/>
        <w:adjustRightInd w:val="0"/>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Имущественные права из договоров, на основании которых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порядке </w:t>
      </w:r>
      <w:r w:rsidRPr="00A90E12">
        <w:rPr>
          <w:rFonts w:ascii="Arial Narrow" w:eastAsia="Batang" w:hAnsi="Arial Narrow"/>
          <w:sz w:val="22"/>
          <w:szCs w:val="22"/>
        </w:rPr>
        <w:lastRenderedPageBreak/>
        <w:t xml:space="preserve">для целей строительства (создания) указанного объекта недвижимости земельном участке, который (право аренды которого) составляет активы ПИФ </w:t>
      </w:r>
    </w:p>
    <w:p w14:paraId="38CA50C7" w14:textId="77777777" w:rsidR="007E2872" w:rsidRPr="00A90E12" w:rsidRDefault="007E2872" w:rsidP="007E2872">
      <w:pPr>
        <w:autoSpaceDE w:val="0"/>
        <w:autoSpaceDN w:val="0"/>
        <w:adjustRightInd w:val="0"/>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Имущественные права из договоров, на основании которых осуществляется реконструкция объектов недвижимости; </w:t>
      </w:r>
    </w:p>
    <w:p w14:paraId="4489BD55" w14:textId="77777777" w:rsidR="007E2872" w:rsidRPr="00A90E12" w:rsidRDefault="007E2872" w:rsidP="007E2872">
      <w:pPr>
        <w:autoSpaceDE w:val="0"/>
        <w:autoSpaceDN w:val="0"/>
        <w:adjustRightInd w:val="0"/>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Проектная документация для строительства или реконструкции объекта недвижимости; </w:t>
      </w:r>
    </w:p>
    <w:p w14:paraId="733133F4" w14:textId="77777777" w:rsidR="007E2872" w:rsidRPr="00A90E12" w:rsidRDefault="007E2872" w:rsidP="007E2872">
      <w:pPr>
        <w:autoSpaceDE w:val="0"/>
        <w:autoSpaceDN w:val="0"/>
        <w:adjustRightInd w:val="0"/>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 Ценные бумаги и финансовые инструменты, по которым невозможны иные способы оценки; </w:t>
      </w:r>
    </w:p>
    <w:p w14:paraId="2EC8EA3B" w14:textId="77777777" w:rsidR="007E2872" w:rsidRPr="00A90E12" w:rsidRDefault="007E2872" w:rsidP="007E2872">
      <w:pPr>
        <w:autoSpaceDE w:val="0"/>
        <w:autoSpaceDN w:val="0"/>
        <w:adjustRightInd w:val="0"/>
        <w:jc w:val="both"/>
        <w:rPr>
          <w:rFonts w:ascii="Arial Narrow" w:eastAsia="Batang" w:hAnsi="Arial Narrow"/>
          <w:sz w:val="22"/>
          <w:szCs w:val="22"/>
        </w:rPr>
      </w:pPr>
    </w:p>
    <w:p w14:paraId="50645A3D" w14:textId="77777777" w:rsidR="007E2872" w:rsidRPr="00A90E12" w:rsidRDefault="007E2872" w:rsidP="006156F6">
      <w:pPr>
        <w:spacing w:line="360" w:lineRule="auto"/>
        <w:ind w:firstLine="426"/>
        <w:jc w:val="both"/>
        <w:rPr>
          <w:rFonts w:ascii="Arial Narrow" w:eastAsia="Batang" w:hAnsi="Arial Narrow"/>
          <w:sz w:val="22"/>
          <w:szCs w:val="22"/>
        </w:rPr>
      </w:pPr>
      <w:r w:rsidRPr="00A90E12">
        <w:rPr>
          <w:rFonts w:ascii="Arial Narrow" w:eastAsia="Batang" w:hAnsi="Arial Narrow"/>
          <w:sz w:val="22"/>
          <w:szCs w:val="22"/>
        </w:rPr>
        <w:t xml:space="preserve">При возникновении обстоятельств, свидетельствующих о возможном изменении стоимости объекта оценки (события, ведущего к обесценению, внесения вклада в имущество, увеличения/уменьшения уставного капитала для долей в уставных капиталах обществ с ограниченной ответственностью и т. п.) отчет оценщика подлежит обновлению в максимально короткие сроки. </w:t>
      </w:r>
    </w:p>
    <w:p w14:paraId="34E6C07C" w14:textId="77777777" w:rsidR="007E2872" w:rsidRPr="00A90E12" w:rsidRDefault="007E2872" w:rsidP="006156F6">
      <w:pPr>
        <w:pStyle w:val="FootnoteText"/>
        <w:spacing w:line="360" w:lineRule="auto"/>
        <w:rPr>
          <w:rFonts w:ascii="Arial Narrow" w:eastAsia="Batang" w:hAnsi="Arial Narrow"/>
          <w:sz w:val="22"/>
          <w:szCs w:val="22"/>
        </w:rPr>
      </w:pPr>
      <w:r w:rsidRPr="00A90E12">
        <w:rPr>
          <w:rFonts w:ascii="Arial Narrow" w:eastAsia="Batang" w:hAnsi="Arial Narrow"/>
          <w:sz w:val="22"/>
          <w:szCs w:val="22"/>
        </w:rPr>
        <w:t>Недопустимо при определении справедливой стоимости нефинансовых активов учитывать связанные с данными активами обязательства акционерных и паевых инвестиционных фондов (отражать на нетто-основе). Такие активы и обязательства необходимо отражать отдельно друг от друга, принимая во внимание их характеристику как экономических ресурсов или обязанностей организации (Например, если справедливая стоимость прав участия в долевом строительстве объектов недвижимого имущества определяется по отчету оценщика, то обязательств ПИФ из этого договора отражаются отдельным обязательством и не корректируют справедливую стоимость).</w:t>
      </w:r>
    </w:p>
    <w:p w14:paraId="55C68499" w14:textId="77777777" w:rsidR="007E2872" w:rsidRPr="00A90E12" w:rsidRDefault="007E2872" w:rsidP="008B5F45">
      <w:pPr>
        <w:rPr>
          <w:sz w:val="22"/>
          <w:szCs w:val="22"/>
        </w:rPr>
      </w:pPr>
    </w:p>
    <w:p w14:paraId="400C0283" w14:textId="77777777" w:rsidR="008B5F45" w:rsidRPr="00A90E12" w:rsidRDefault="008B5F45" w:rsidP="008B5F45">
      <w:pPr>
        <w:autoSpaceDE w:val="0"/>
        <w:autoSpaceDN w:val="0"/>
        <w:adjustRightInd w:val="0"/>
        <w:spacing w:line="360" w:lineRule="auto"/>
        <w:jc w:val="both"/>
        <w:rPr>
          <w:rFonts w:ascii="Arial Narrow" w:eastAsia="Batang" w:hAnsi="Arial Narrow"/>
          <w:sz w:val="22"/>
          <w:szCs w:val="22"/>
        </w:rPr>
      </w:pPr>
    </w:p>
    <w:p w14:paraId="540DE695" w14:textId="77777777" w:rsidR="007E2872" w:rsidRPr="00A90E12" w:rsidRDefault="007E2872" w:rsidP="007E2872">
      <w:pPr>
        <w:pStyle w:val="PlainText"/>
        <w:spacing w:line="360" w:lineRule="auto"/>
        <w:jc w:val="both"/>
        <w:rPr>
          <w:rFonts w:ascii="Arial Narrow" w:eastAsia="Batang" w:hAnsi="Arial Narrow"/>
          <w:sz w:val="22"/>
          <w:szCs w:val="22"/>
        </w:rPr>
      </w:pPr>
      <w:r w:rsidRPr="00A90E12">
        <w:rPr>
          <w:rFonts w:ascii="Arial Narrow" w:eastAsia="Batang" w:hAnsi="Arial Narrow"/>
          <w:b/>
          <w:color w:val="000000"/>
          <w:sz w:val="22"/>
          <w:szCs w:val="22"/>
        </w:rPr>
        <w:t>2.9. Экспертная оценка или мотивированное суждение</w:t>
      </w:r>
      <w:r w:rsidRPr="00A90E12">
        <w:rPr>
          <w:rFonts w:ascii="Arial Narrow" w:eastAsia="Batang" w:hAnsi="Arial Narrow"/>
          <w:color w:val="000000"/>
          <w:sz w:val="22"/>
          <w:szCs w:val="22"/>
        </w:rPr>
        <w:t xml:space="preserve"> – </w:t>
      </w:r>
      <w:r w:rsidRPr="00A90E12">
        <w:rPr>
          <w:rFonts w:ascii="Arial Narrow" w:eastAsia="Batang" w:hAnsi="Arial Narrow"/>
          <w:sz w:val="22"/>
          <w:szCs w:val="22"/>
        </w:rPr>
        <w:t>это выводы о справедливой стоимости активов и обязательств.  Экспертной оценкой или мотивированным суждением может считаться:</w:t>
      </w:r>
    </w:p>
    <w:p w14:paraId="3453C76F"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 xml:space="preserve">суждение компетентного сотрудника/консультанта управляющей компании, которое основывается на результатах применения совокупности подходов, методов и оценочных процедур, предусмотренных для сбора и анализа данных, проведения расчётов и оформления результатов в виде экспертной оценки (далее – мотивированное суждение). </w:t>
      </w:r>
    </w:p>
    <w:p w14:paraId="0D16B6FB"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 xml:space="preserve">Для составления мотивированного суждения используется доступная информация из открытых источников. Анализу при формировании мотивированного суждения подлежит отчетность и финансовое положение контрагента, а также такие события как выплата дивидендов, форс-мажорные обстоятельства (стихийные бедствия, пожар и проч.), потери от которых в дальнейшем могут повлиять на стоимость активов или задолженностей в паевом инвестиционном фонде. </w:t>
      </w:r>
    </w:p>
    <w:p w14:paraId="3B7683DD"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Мотивированное суждение составляется в случаях, при которых определить справедливую стоимость активов, используя положения правил расчета СЧА является недостаточным и требуется более глубокий анализ событий и данных. Выводы мотивированного суждения не должны противоречить основным положениям правил расчета СЧА и основным принципам МСФО.</w:t>
      </w:r>
    </w:p>
    <w:p w14:paraId="4CAD9677"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 xml:space="preserve">Мотивированное суждение оформляется в письменном виде. </w:t>
      </w:r>
    </w:p>
    <w:p w14:paraId="3A7243A0"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 xml:space="preserve">Управляющая компания предоставляет в Специализированный депозитарий развернутое оценочное суждение, содержащее также используемые для анализа данные и информацию, результаты обработки/трактовки данных/информации, промежуточные выводы, мотивировочную часть и окончательную экспертную оценку. </w:t>
      </w:r>
    </w:p>
    <w:p w14:paraId="4C991649" w14:textId="77777777" w:rsidR="007E2872" w:rsidRPr="00A90E12" w:rsidRDefault="007E2872" w:rsidP="007E2872">
      <w:pPr>
        <w:spacing w:line="360" w:lineRule="auto"/>
        <w:ind w:firstLine="708"/>
        <w:jc w:val="both"/>
        <w:rPr>
          <w:rFonts w:ascii="Arial Narrow" w:eastAsia="Batang" w:hAnsi="Arial Narrow"/>
          <w:sz w:val="22"/>
          <w:szCs w:val="22"/>
        </w:rPr>
      </w:pPr>
      <w:r w:rsidRPr="00A90E12">
        <w:rPr>
          <w:rFonts w:ascii="Arial Narrow" w:eastAsia="Batang" w:hAnsi="Arial Narrow"/>
          <w:sz w:val="22"/>
          <w:szCs w:val="22"/>
        </w:rPr>
        <w:t>Мотивированное суждение применимо в отношении всех активов Фонда.</w:t>
      </w:r>
    </w:p>
    <w:p w14:paraId="571DF97A" w14:textId="77777777" w:rsidR="0003401B" w:rsidRPr="00A90E12" w:rsidRDefault="0003401B" w:rsidP="008B5F45">
      <w:pPr>
        <w:jc w:val="both"/>
        <w:rPr>
          <w:rFonts w:ascii="Arial Narrow" w:hAnsi="Arial Narrow"/>
          <w:b/>
          <w:bCs/>
          <w:sz w:val="22"/>
          <w:szCs w:val="22"/>
        </w:rPr>
      </w:pPr>
    </w:p>
    <w:p w14:paraId="27C9355B" w14:textId="08229EE0" w:rsidR="008B5F45" w:rsidRPr="00A90E12" w:rsidRDefault="008B5F45" w:rsidP="008B5F45">
      <w:pPr>
        <w:jc w:val="both"/>
        <w:rPr>
          <w:rFonts w:ascii="Arial Narrow" w:hAnsi="Arial Narrow"/>
          <w:b/>
          <w:bCs/>
          <w:sz w:val="22"/>
          <w:szCs w:val="22"/>
        </w:rPr>
      </w:pPr>
      <w:r w:rsidRPr="00A90E12">
        <w:rPr>
          <w:rFonts w:ascii="Arial Narrow" w:hAnsi="Arial Narrow"/>
          <w:b/>
          <w:bCs/>
          <w:sz w:val="22"/>
          <w:szCs w:val="22"/>
        </w:rPr>
        <w:t>2.</w:t>
      </w:r>
      <w:r w:rsidR="00063EE6" w:rsidRPr="00A90E12">
        <w:rPr>
          <w:rFonts w:ascii="Arial Narrow" w:hAnsi="Arial Narrow"/>
          <w:b/>
          <w:bCs/>
          <w:sz w:val="22"/>
          <w:szCs w:val="22"/>
        </w:rPr>
        <w:t>10</w:t>
      </w:r>
      <w:r w:rsidRPr="00A90E12">
        <w:rPr>
          <w:rFonts w:ascii="Arial Narrow" w:hAnsi="Arial Narrow"/>
          <w:b/>
          <w:bCs/>
          <w:sz w:val="22"/>
          <w:szCs w:val="22"/>
        </w:rPr>
        <w:t>. Справедливая стоимость обязательств (кредиторская задолженность)</w:t>
      </w:r>
    </w:p>
    <w:p w14:paraId="6D10AEC2" w14:textId="77777777" w:rsidR="008B5F45" w:rsidRPr="00A90E12" w:rsidRDefault="008B5F45" w:rsidP="008B5F45">
      <w:pPr>
        <w:ind w:firstLine="426"/>
        <w:jc w:val="both"/>
        <w:rPr>
          <w:rFonts w:ascii="Arial Narrow" w:hAnsi="Arial Narrow"/>
          <w:bCs/>
          <w:color w:val="000000"/>
          <w:sz w:val="22"/>
          <w:szCs w:val="22"/>
        </w:rPr>
      </w:pPr>
    </w:p>
    <w:p w14:paraId="340D4C5A" w14:textId="3335AB00"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lastRenderedPageBreak/>
        <w:t>2.</w:t>
      </w:r>
      <w:r w:rsidR="00063EE6" w:rsidRPr="00A90E12">
        <w:rPr>
          <w:rFonts w:ascii="Arial Narrow" w:eastAsia="Batang" w:hAnsi="Arial Narrow"/>
          <w:sz w:val="22"/>
          <w:szCs w:val="22"/>
        </w:rPr>
        <w:t>10</w:t>
      </w:r>
      <w:r w:rsidRPr="00A90E12">
        <w:rPr>
          <w:rFonts w:ascii="Arial Narrow" w:eastAsia="Batang" w:hAnsi="Arial Narrow"/>
          <w:sz w:val="22"/>
          <w:szCs w:val="22"/>
        </w:rPr>
        <w:t xml:space="preserve">.1. Справедливая стоимость обязательств (кредиторская задолженность), (за исключением обязательств из кредитных договоров и договоров займа) включается в расчет СЧА в размере ее остатка на дату определения СЧА. Не дисконтируется. </w:t>
      </w:r>
    </w:p>
    <w:p w14:paraId="7D36E68B"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 xml:space="preserve">При отсутствии </w:t>
      </w:r>
      <w:r w:rsidRPr="00A90E12">
        <w:rPr>
          <w:rFonts w:ascii="Arial Narrow" w:hAnsi="Arial Narrow"/>
          <w:sz w:val="22"/>
          <w:szCs w:val="22"/>
        </w:rPr>
        <w:t>документов, подтверждающих оказанные услуги на дату расчета СЧА и невозможности определения</w:t>
      </w:r>
      <w:r w:rsidRPr="00A90E12">
        <w:rPr>
          <w:rFonts w:ascii="Arial Narrow" w:eastAsia="Batang" w:hAnsi="Arial Narrow"/>
          <w:sz w:val="22"/>
          <w:szCs w:val="22"/>
        </w:rPr>
        <w:t xml:space="preserve"> точной суммы обязательств на дату определения СЧА по периодически оказываемым услугам (работам) </w:t>
      </w:r>
      <w:r w:rsidRPr="00A90E12">
        <w:rPr>
          <w:rFonts w:ascii="Arial Narrow" w:hAnsi="Arial Narrow"/>
          <w:sz w:val="22"/>
          <w:szCs w:val="22"/>
        </w:rPr>
        <w:t>в соответствии с условиями договора</w:t>
      </w:r>
      <w:r w:rsidRPr="00A90E12">
        <w:rPr>
          <w:rFonts w:ascii="Arial Narrow" w:eastAsia="Batang" w:hAnsi="Arial Narrow"/>
          <w:sz w:val="22"/>
          <w:szCs w:val="22"/>
        </w:rPr>
        <w:t>, размер которой зависит от размера ставок, тарифов и объемов оказания услуг (в том числе коммунальных), используется метод аппроксимации, определенный на основе исторических значений за предыдущие периоды с учетом условий договора, а также с учетом возможных изменений, о которых Управляющей компании известно на дату расчета СЧА. Используется среднеарифметическое значение расходов за последние 12 (двенадцать) месяцев пропорционально количеству дней в расчетном периоде в соответствии с условиями договора. При этом при расчете на последний рабочий день расчетного периода стоимость задолженности определяется с учетом нерабочих дней после даты расчета.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В иных случаях метод аппроксимации не применяется.</w:t>
      </w:r>
    </w:p>
    <w:p w14:paraId="3E375822"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В дату поступления документа, подтверждающего оказанные услуги, производится корректировка стоимости обязательств до их реального значения в соответствии с документом. Такая корректировка стоимости осуществляется в размере, не превышающим предельно допустимый размер расходов/вознаграждений, определенный исходя из среднегодовой СЧА Фонда на момент их признания.</w:t>
      </w:r>
    </w:p>
    <w:p w14:paraId="6C3CF115"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В случае, если в расчет СЧА ПИФ включен резерв на выплату вознаграждений, аппроксимация величин, под которые происходит формирование резерва не осуществляется.</w:t>
      </w:r>
    </w:p>
    <w:p w14:paraId="78F99F92" w14:textId="2CEDFE9C" w:rsidR="008B5F45" w:rsidRPr="00A90E12" w:rsidRDefault="008B5F45" w:rsidP="008B5F45">
      <w:pPr>
        <w:spacing w:line="360" w:lineRule="auto"/>
        <w:ind w:firstLine="709"/>
        <w:jc w:val="both"/>
        <w:rPr>
          <w:rFonts w:ascii="Arial Narrow" w:hAnsi="Arial Narrow"/>
          <w:sz w:val="22"/>
          <w:szCs w:val="22"/>
        </w:rPr>
      </w:pPr>
      <w:r w:rsidRPr="00A90E12">
        <w:rPr>
          <w:rFonts w:ascii="Arial Narrow" w:eastAsia="Batang" w:hAnsi="Arial Narrow"/>
          <w:sz w:val="22"/>
          <w:szCs w:val="22"/>
        </w:rPr>
        <w:t>2.</w:t>
      </w:r>
      <w:r w:rsidR="00063EE6" w:rsidRPr="00A90E12">
        <w:rPr>
          <w:rFonts w:ascii="Arial Narrow" w:eastAsia="Batang" w:hAnsi="Arial Narrow"/>
          <w:sz w:val="22"/>
          <w:szCs w:val="22"/>
        </w:rPr>
        <w:t>10</w:t>
      </w:r>
      <w:r w:rsidRPr="00A90E12">
        <w:rPr>
          <w:rFonts w:ascii="Arial Narrow" w:eastAsia="Batang" w:hAnsi="Arial Narrow"/>
          <w:sz w:val="22"/>
          <w:szCs w:val="22"/>
        </w:rPr>
        <w:t>.2.  Справедливая стоимость денежных обязательств из кредитных договоров и договоров займа в течение максимального срока, предусмотренного договором, определяется в следующем порядке:</w:t>
      </w:r>
    </w:p>
    <w:p w14:paraId="1B6BA871" w14:textId="77777777" w:rsidR="008B5F45" w:rsidRPr="00A90E12" w:rsidRDefault="008B5F45" w:rsidP="008B5F45">
      <w:pPr>
        <w:pStyle w:val="ListParagraph"/>
        <w:numPr>
          <w:ilvl w:val="0"/>
          <w:numId w:val="35"/>
        </w:numPr>
        <w:autoSpaceDE w:val="0"/>
        <w:autoSpaceDN w:val="0"/>
        <w:adjustRightInd w:val="0"/>
        <w:spacing w:line="360" w:lineRule="auto"/>
        <w:ind w:left="426"/>
        <w:jc w:val="both"/>
        <w:rPr>
          <w:rFonts w:ascii="Arial Narrow" w:eastAsia="Times New Roman" w:hAnsi="Arial Narrow"/>
          <w:lang w:eastAsia="ru-RU"/>
        </w:rPr>
      </w:pPr>
      <w:r w:rsidRPr="00A90E12">
        <w:rPr>
          <w:rFonts w:ascii="Arial Narrow" w:eastAsia="Times New Roman" w:hAnsi="Arial Narrow"/>
          <w:lang w:eastAsia="ru-RU"/>
        </w:rPr>
        <w:t xml:space="preserve">в случае если срок погашения обязательств не более 1 (Одного) года и ставка по договору соответствует рыночной на дату определения справедливой стоимости (Порядок определения рыночной ставки и порядок определения величины допустимого отклонения от рыночной ставки устанавливается в Приложении 2 к настоящим Правилам расчета СЧА): </w:t>
      </w:r>
    </w:p>
    <w:p w14:paraId="0C29A908" w14:textId="77777777" w:rsidR="008B5F45" w:rsidRPr="00A90E12" w:rsidRDefault="008B5F45" w:rsidP="008B5F45">
      <w:pPr>
        <w:pStyle w:val="ListParagraph"/>
        <w:autoSpaceDE w:val="0"/>
        <w:autoSpaceDN w:val="0"/>
        <w:adjustRightInd w:val="0"/>
        <w:spacing w:line="360" w:lineRule="auto"/>
        <w:ind w:left="57" w:firstLine="709"/>
        <w:jc w:val="both"/>
        <w:rPr>
          <w:rFonts w:ascii="Arial Narrow" w:eastAsia="Times New Roman" w:hAnsi="Arial Narrow"/>
          <w:lang w:eastAsia="ru-RU"/>
        </w:rPr>
      </w:pPr>
      <w:r w:rsidRPr="00A90E12">
        <w:rPr>
          <w:rFonts w:ascii="Arial Narrow" w:eastAsia="Times New Roman" w:hAnsi="Arial Narrow"/>
          <w:lang w:eastAsia="ru-RU"/>
        </w:rPr>
        <w:t>а) справедливая стоимость денежных обязательств из кредитных договоров и договоров займа, полученных в российских рублях,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(все суммы округляются до двух знаков после запятой);</w:t>
      </w:r>
    </w:p>
    <w:p w14:paraId="3546514D" w14:textId="77777777" w:rsidR="008B5F45" w:rsidRPr="00A90E12" w:rsidRDefault="008B5F45" w:rsidP="008B5F45">
      <w:pPr>
        <w:pStyle w:val="ListParagraph"/>
        <w:autoSpaceDE w:val="0"/>
        <w:autoSpaceDN w:val="0"/>
        <w:adjustRightInd w:val="0"/>
        <w:spacing w:line="360" w:lineRule="auto"/>
        <w:ind w:left="57" w:firstLine="709"/>
        <w:jc w:val="both"/>
        <w:rPr>
          <w:rFonts w:ascii="Arial Narrow" w:eastAsia="Times New Roman" w:hAnsi="Arial Narrow"/>
          <w:lang w:eastAsia="ru-RU"/>
        </w:rPr>
      </w:pPr>
      <w:r w:rsidRPr="00A90E12">
        <w:rPr>
          <w:rFonts w:ascii="Arial Narrow" w:eastAsia="Times New Roman" w:hAnsi="Arial Narrow"/>
          <w:lang w:eastAsia="ru-RU"/>
        </w:rPr>
        <w:t>б) справедливая стоимость денежных обязательств из кредитных договоров и договоров займа, полученных в иностранной валюте, определяется путем суммирования оценок всех задолженностей по договору (финансовых потоков) в валюте полученного кредита/займа и конвертации в валюту определения СЧА Фонда в соответствии с Правилами определения СЧА и округлением полученной справедливой стоимости до двух знаков после запятой.</w:t>
      </w:r>
    </w:p>
    <w:p w14:paraId="65A9D60E" w14:textId="049B2F0B" w:rsidR="008B5F45" w:rsidRPr="00A90E12" w:rsidRDefault="008B5F45" w:rsidP="008B5F45">
      <w:pPr>
        <w:pStyle w:val="ListParagraph"/>
        <w:numPr>
          <w:ilvl w:val="0"/>
          <w:numId w:val="35"/>
        </w:numPr>
        <w:autoSpaceDE w:val="0"/>
        <w:autoSpaceDN w:val="0"/>
        <w:adjustRightInd w:val="0"/>
        <w:spacing w:line="360" w:lineRule="auto"/>
        <w:ind w:left="426"/>
        <w:rPr>
          <w:rFonts w:ascii="Arial Narrow" w:eastAsia="Times New Roman" w:hAnsi="Arial Narrow"/>
          <w:lang w:eastAsia="ru-RU"/>
        </w:rPr>
      </w:pPr>
      <w:r w:rsidRPr="00A90E12">
        <w:rPr>
          <w:rFonts w:ascii="Arial Narrow" w:eastAsia="Times New Roman" w:hAnsi="Arial Narrow"/>
          <w:lang w:eastAsia="ru-RU"/>
        </w:rPr>
        <w:t>в сумме определенной с использованием метода приведенной стоимости будущих денежных потоков - в иных случаях (Приложение 2 к настоящим Правилам расчета СЧА).</w:t>
      </w:r>
    </w:p>
    <w:p w14:paraId="7A987677" w14:textId="77777777" w:rsidR="00C113E9" w:rsidRPr="00A90E12" w:rsidRDefault="00C113E9" w:rsidP="00C113E9">
      <w:pPr>
        <w:pStyle w:val="ListParagraph"/>
        <w:numPr>
          <w:ilvl w:val="0"/>
          <w:numId w:val="35"/>
        </w:numPr>
        <w:ind w:left="426"/>
        <w:rPr>
          <w:rFonts w:ascii="Arial Narrow" w:hAnsi="Arial Narrow"/>
        </w:rPr>
      </w:pPr>
      <w:r w:rsidRPr="00A90E12">
        <w:rPr>
          <w:rFonts w:ascii="Arial Narrow" w:hAnsi="Arial Narrow"/>
        </w:rPr>
        <w:t>Промежуточные значения расчета приведенной стоимости для каждого денежного потока отдельно не округляются; итоговые значения приведенной стоимости округляются до двух знаков после запятой.</w:t>
      </w:r>
    </w:p>
    <w:p w14:paraId="50685C23" w14:textId="77777777" w:rsidR="00C113E9" w:rsidRPr="00A90E12" w:rsidRDefault="00C113E9" w:rsidP="00850BD4">
      <w:pPr>
        <w:pStyle w:val="ListParagraph"/>
        <w:autoSpaceDE w:val="0"/>
        <w:autoSpaceDN w:val="0"/>
        <w:adjustRightInd w:val="0"/>
        <w:spacing w:line="360" w:lineRule="auto"/>
        <w:ind w:left="426"/>
        <w:rPr>
          <w:rFonts w:ascii="Arial Narrow" w:eastAsia="Times New Roman" w:hAnsi="Arial Narrow"/>
          <w:lang w:eastAsia="ru-RU"/>
        </w:rPr>
      </w:pPr>
    </w:p>
    <w:p w14:paraId="3F85C42F"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lastRenderedPageBreak/>
        <w:t>В случае внесения изменения в условия определения срока договора, максимальный срок определяется в соответствии с изменённым сроком договора, действующим на дату определения СЧА без суммирования сроков договора.</w:t>
      </w:r>
    </w:p>
    <w:p w14:paraId="09C40489" w14:textId="77777777" w:rsidR="008B5F45" w:rsidRPr="00A90E12" w:rsidRDefault="008B5F45" w:rsidP="008B5F45">
      <w:pPr>
        <w:spacing w:line="360" w:lineRule="auto"/>
        <w:jc w:val="both"/>
        <w:rPr>
          <w:rFonts w:ascii="Arial Narrow" w:hAnsi="Arial Narrow"/>
          <w:b/>
          <w:sz w:val="22"/>
          <w:szCs w:val="22"/>
        </w:rPr>
      </w:pPr>
    </w:p>
    <w:p w14:paraId="3FEEBDDB" w14:textId="414D77D2" w:rsidR="008B5F45" w:rsidRPr="00A90E12" w:rsidRDefault="008B5F45" w:rsidP="008B5F45">
      <w:pPr>
        <w:spacing w:line="360" w:lineRule="auto"/>
        <w:jc w:val="both"/>
        <w:rPr>
          <w:rFonts w:ascii="Arial Narrow" w:hAnsi="Arial Narrow"/>
          <w:sz w:val="22"/>
          <w:szCs w:val="22"/>
        </w:rPr>
      </w:pPr>
      <w:r w:rsidRPr="00A90E12">
        <w:rPr>
          <w:rFonts w:ascii="Arial Narrow" w:hAnsi="Arial Narrow"/>
          <w:b/>
          <w:sz w:val="22"/>
          <w:szCs w:val="22"/>
        </w:rPr>
        <w:t>2.1</w:t>
      </w:r>
      <w:r w:rsidR="00063EE6" w:rsidRPr="00A90E12">
        <w:rPr>
          <w:rFonts w:ascii="Arial Narrow" w:hAnsi="Arial Narrow"/>
          <w:b/>
          <w:sz w:val="22"/>
          <w:szCs w:val="22"/>
        </w:rPr>
        <w:t>1</w:t>
      </w:r>
      <w:r w:rsidRPr="00A90E12">
        <w:rPr>
          <w:rFonts w:ascii="Arial Narrow" w:hAnsi="Arial Narrow"/>
          <w:b/>
          <w:sz w:val="22"/>
          <w:szCs w:val="22"/>
        </w:rPr>
        <w:t>. Оценка задолженности по сделкам биржевого РЕПО.</w:t>
      </w:r>
      <w:r w:rsidRPr="00A90E12">
        <w:rPr>
          <w:rFonts w:ascii="Arial Narrow" w:hAnsi="Arial Narrow"/>
          <w:sz w:val="22"/>
          <w:szCs w:val="22"/>
        </w:rPr>
        <w:t xml:space="preserve"> 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Справедливая стоимость кредиторской/ дебиторской задолженности по сделкам РЕПО оценивается в размере соответственно полученных/переданных денежных средств по первой части сделки РЕПО до момента исполнения второй части сделки РЕПО с учетом процентов, подлежащих получению/уплате в соответствии с условиями договора РЕПО. </w:t>
      </w:r>
    </w:p>
    <w:p w14:paraId="44F65C57"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Если стоимость ценных бумаг по второй части сделки РЕПО скорректированы на сумму выплат доходов по ценным бумагам, переданным по сделке РЕПО, или сумму иных выплат, осуществляемых в рамках сделки РЕПО, то расчёт справедливой стоимости кредиторской/дебиторской задолженности по сделке РЕПО осуществляется с учетом соответствующих выплат.</w:t>
      </w:r>
    </w:p>
    <w:p w14:paraId="3A415105"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В случае, если Фонд продает ценные бумаги, полученные по операциям, совершаемым на возвратной основе, то с этого момента Фонд признает обязательство по возврату данных ценных бумаг. Обязательство признается до момента обратного выкупа данных ценных бумаг Фондом или другого урегулирования обязательства по возврату полученных ценных бумаг. Такое обязательство оценивается в сумме, равной справедливой стоимости проданных ценных бумаг, подлежащих возврату, определяемой в выбранном для ценных бумаг порядке.</w:t>
      </w:r>
    </w:p>
    <w:p w14:paraId="76CDF75E"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Справедливая стоимость ценных бумаг, переданных Фондом 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 к настоящим Правилам расчёта СЧА.</w:t>
      </w:r>
    </w:p>
    <w:p w14:paraId="17BD6D3D" w14:textId="77777777" w:rsidR="008B5F45" w:rsidRPr="00A90E12" w:rsidRDefault="008B5F45" w:rsidP="008B5F45">
      <w:pPr>
        <w:spacing w:line="360" w:lineRule="auto"/>
        <w:ind w:firstLine="426"/>
        <w:jc w:val="both"/>
        <w:rPr>
          <w:rFonts w:ascii="Arial Narrow" w:hAnsi="Arial Narrow"/>
          <w:sz w:val="22"/>
          <w:szCs w:val="22"/>
        </w:rPr>
      </w:pPr>
    </w:p>
    <w:p w14:paraId="59147342" w14:textId="6B6F2E2B"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hAnsi="Arial Narrow"/>
          <w:b/>
          <w:sz w:val="22"/>
          <w:szCs w:val="22"/>
        </w:rPr>
        <w:t>2.1</w:t>
      </w:r>
      <w:r w:rsidR="00063EE6" w:rsidRPr="00A90E12">
        <w:rPr>
          <w:rFonts w:ascii="Arial Narrow" w:hAnsi="Arial Narrow"/>
          <w:b/>
          <w:sz w:val="22"/>
          <w:szCs w:val="22"/>
        </w:rPr>
        <w:t>2</w:t>
      </w:r>
      <w:r w:rsidRPr="00A90E12">
        <w:rPr>
          <w:rFonts w:ascii="Arial Narrow" w:hAnsi="Arial Narrow"/>
          <w:b/>
          <w:sz w:val="22"/>
          <w:szCs w:val="22"/>
        </w:rPr>
        <w:t xml:space="preserve">.  </w:t>
      </w:r>
      <w:r w:rsidRPr="00A90E12">
        <w:rPr>
          <w:rFonts w:ascii="Arial Narrow" w:eastAsia="Batang" w:hAnsi="Arial Narrow"/>
          <w:b/>
          <w:sz w:val="22"/>
          <w:szCs w:val="22"/>
        </w:rPr>
        <w:t>Сп</w:t>
      </w:r>
      <w:r w:rsidR="00B57AB7">
        <w:rPr>
          <w:rFonts w:ascii="Arial Narrow" w:eastAsia="Batang" w:hAnsi="Arial Narrow"/>
          <w:b/>
          <w:sz w:val="22"/>
          <w:szCs w:val="22"/>
        </w:rPr>
        <w:t>р</w:t>
      </w:r>
      <w:r w:rsidRPr="00A90E12">
        <w:rPr>
          <w:rFonts w:ascii="Arial Narrow" w:eastAsia="Batang" w:hAnsi="Arial Narrow"/>
          <w:b/>
          <w:sz w:val="22"/>
          <w:szCs w:val="22"/>
        </w:rPr>
        <w:t>аведливая стоимость задолженности по сделкам купли-продажи с долями ООО</w:t>
      </w:r>
      <w:r w:rsidRPr="00A90E12">
        <w:rPr>
          <w:rFonts w:ascii="Arial Narrow" w:eastAsia="Batang" w:hAnsi="Arial Narrow"/>
          <w:sz w:val="22"/>
          <w:szCs w:val="22"/>
        </w:rPr>
        <w:t xml:space="preserve">, заключенным на условиях Т+, определяется в размере разницы между выраженной в валюте определения СЧА ПИФ справедливой стоимостью долей, являющихся предметом сделки, и суммой сделки в валюте сделки, приведенной к валюте определения СЧА ПИФ </w:t>
      </w:r>
      <w:r w:rsidRPr="00A90E12">
        <w:rPr>
          <w:rFonts w:ascii="Arial Narrow" w:hAnsi="Arial Narrow"/>
          <w:sz w:val="22"/>
          <w:szCs w:val="22"/>
        </w:rPr>
        <w:t>в соответствии с п.2.5 Правил расчёта СЧА</w:t>
      </w:r>
      <w:r w:rsidRPr="00A90E12">
        <w:rPr>
          <w:rFonts w:ascii="Arial Narrow" w:eastAsia="Batang" w:hAnsi="Arial Narrow"/>
          <w:sz w:val="22"/>
          <w:szCs w:val="22"/>
        </w:rPr>
        <w:t>.</w:t>
      </w:r>
    </w:p>
    <w:p w14:paraId="00968A5D" w14:textId="77777777" w:rsidR="008B5F45" w:rsidRPr="00A90E12" w:rsidRDefault="008B5F45" w:rsidP="008B5F45">
      <w:pPr>
        <w:pStyle w:val="12"/>
        <w:tabs>
          <w:tab w:val="left" w:pos="993"/>
        </w:tabs>
        <w:spacing w:line="360" w:lineRule="auto"/>
        <w:ind w:left="0" w:firstLine="709"/>
        <w:jc w:val="both"/>
        <w:rPr>
          <w:rFonts w:ascii="Arial Narrow" w:hAnsi="Arial Narrow"/>
          <w:sz w:val="22"/>
          <w:szCs w:val="22"/>
        </w:rPr>
      </w:pPr>
      <w:r w:rsidRPr="00A90E12">
        <w:rPr>
          <w:rFonts w:ascii="Arial Narrow" w:eastAsia="Batang" w:hAnsi="Arial Narrow"/>
          <w:sz w:val="22"/>
          <w:szCs w:val="22"/>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абсолютном значении в составе обязательств (кредиторская задолженность) у покупателя/в составе активов (</w:t>
      </w:r>
      <w:r w:rsidRPr="00A90E12">
        <w:rPr>
          <w:rFonts w:ascii="Arial Narrow" w:hAnsi="Arial Narrow"/>
          <w:sz w:val="22"/>
          <w:szCs w:val="22"/>
        </w:rPr>
        <w:t xml:space="preserve">дебиторская задолженность) у продавца. </w:t>
      </w:r>
    </w:p>
    <w:p w14:paraId="2A46CE07" w14:textId="77777777" w:rsidR="008B5F45" w:rsidRPr="00A90E12" w:rsidRDefault="008B5F45" w:rsidP="008B5F45">
      <w:pPr>
        <w:spacing w:line="360" w:lineRule="auto"/>
        <w:ind w:firstLine="426"/>
        <w:jc w:val="both"/>
        <w:rPr>
          <w:rFonts w:ascii="Arial Narrow" w:hAnsi="Arial Narrow"/>
          <w:sz w:val="22"/>
          <w:szCs w:val="22"/>
        </w:rPr>
      </w:pPr>
    </w:p>
    <w:p w14:paraId="085AF6E7"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Глава 3. КРИТЕРИИ ПРИЗНАНИЯ (ПРЕКРАЩЕНИЯ ПРИЗНАНИЯ) АКТИВОВ И ОБЯЗАТЕЛЬСТВ. </w:t>
      </w:r>
    </w:p>
    <w:p w14:paraId="24BEBC6F"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3.1. Активы (обязательства)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14:paraId="444FB0DC"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lastRenderedPageBreak/>
        <w:t xml:space="preserve">3.2. Критерии признания и прекращения признания активов и обязательств устанавливаются в Правилах расчёта СЧА (Приложение 3 </w:t>
      </w:r>
      <w:r w:rsidRPr="00A90E12">
        <w:rPr>
          <w:rFonts w:ascii="Arial Narrow" w:hAnsi="Arial Narrow"/>
          <w:sz w:val="22"/>
          <w:szCs w:val="22"/>
        </w:rPr>
        <w:t>к настоящим Правилам расчета СЧА</w:t>
      </w:r>
      <w:r w:rsidRPr="00A90E12">
        <w:rPr>
          <w:rFonts w:ascii="Arial Narrow" w:eastAsia="Batang" w:hAnsi="Arial Narrow"/>
          <w:sz w:val="22"/>
          <w:szCs w:val="22"/>
        </w:rPr>
        <w:t>). Признание и прекращение признания покупки или продажи финансовых активов на стандартных условиях</w:t>
      </w:r>
      <w:r w:rsidRPr="00A90E12">
        <w:rPr>
          <w:rStyle w:val="FootnoteReference"/>
          <w:rFonts w:ascii="Arial Narrow" w:eastAsia="Batang" w:hAnsi="Arial Narrow"/>
          <w:sz w:val="22"/>
          <w:szCs w:val="22"/>
        </w:rPr>
        <w:footnoteReference w:id="1"/>
      </w:r>
      <w:r w:rsidRPr="00A90E12">
        <w:rPr>
          <w:rFonts w:ascii="Arial Narrow" w:eastAsia="Batang" w:hAnsi="Arial Narrow"/>
          <w:sz w:val="22"/>
          <w:szCs w:val="22"/>
        </w:rPr>
        <w:t xml:space="preserve"> осуществляется с использованием учета по дате расчетов</w:t>
      </w:r>
      <w:r w:rsidRPr="00A90E12">
        <w:rPr>
          <w:rStyle w:val="FootnoteReference"/>
          <w:rFonts w:ascii="Arial Narrow" w:eastAsia="Batang" w:hAnsi="Arial Narrow"/>
          <w:sz w:val="22"/>
          <w:szCs w:val="22"/>
        </w:rPr>
        <w:footnoteReference w:id="2"/>
      </w:r>
      <w:r w:rsidRPr="00A90E12">
        <w:rPr>
          <w:rFonts w:ascii="Arial Narrow" w:eastAsia="Batang" w:hAnsi="Arial Narrow"/>
          <w:sz w:val="22"/>
          <w:szCs w:val="22"/>
        </w:rPr>
        <w:t xml:space="preserve">. </w:t>
      </w:r>
    </w:p>
    <w:p w14:paraId="4040CD26"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Учет на дату расчетов предусматривает:</w:t>
      </w:r>
    </w:p>
    <w:p w14:paraId="110B13DB" w14:textId="77777777" w:rsidR="008B5F45" w:rsidRPr="00A90E12" w:rsidRDefault="008B5F45" w:rsidP="008B5F45">
      <w:pPr>
        <w:pStyle w:val="12"/>
        <w:numPr>
          <w:ilvl w:val="0"/>
          <w:numId w:val="42"/>
        </w:numPr>
        <w:spacing w:line="360" w:lineRule="auto"/>
        <w:jc w:val="both"/>
        <w:rPr>
          <w:rFonts w:ascii="Arial Narrow" w:eastAsia="Batang" w:hAnsi="Arial Narrow"/>
          <w:sz w:val="22"/>
          <w:szCs w:val="22"/>
        </w:rPr>
      </w:pPr>
      <w:r w:rsidRPr="00A90E12">
        <w:rPr>
          <w:rFonts w:ascii="Arial Narrow" w:eastAsia="Batang" w:hAnsi="Arial Narrow"/>
          <w:sz w:val="22"/>
          <w:szCs w:val="22"/>
        </w:rPr>
        <w:t>признание актива в день его получения в имущество Фонда,</w:t>
      </w:r>
    </w:p>
    <w:p w14:paraId="7105855C" w14:textId="77777777" w:rsidR="008B5F45" w:rsidRPr="00A90E12" w:rsidRDefault="008B5F45" w:rsidP="008B5F45">
      <w:pPr>
        <w:pStyle w:val="12"/>
        <w:numPr>
          <w:ilvl w:val="0"/>
          <w:numId w:val="42"/>
        </w:numPr>
        <w:spacing w:line="360" w:lineRule="auto"/>
        <w:jc w:val="both"/>
        <w:rPr>
          <w:rFonts w:ascii="Arial Narrow" w:eastAsia="Batang" w:hAnsi="Arial Narrow"/>
          <w:sz w:val="22"/>
          <w:szCs w:val="22"/>
        </w:rPr>
      </w:pPr>
      <w:r w:rsidRPr="00A90E12">
        <w:rPr>
          <w:rFonts w:ascii="Arial Narrow" w:eastAsia="Batang" w:hAnsi="Arial Narrow"/>
          <w:sz w:val="22"/>
          <w:szCs w:val="22"/>
        </w:rPr>
        <w:t xml:space="preserve">прекращение признания актива на дату его поставки из имущества Фонда. </w:t>
      </w:r>
    </w:p>
    <w:p w14:paraId="7BD9FB3A"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Фонд признает все свои договорные права и обязательства по производным финансовым инструментам, когда Фонд становится стороной договорных условий такого инструмента.</w:t>
      </w:r>
    </w:p>
    <w:p w14:paraId="7487D3FB"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19DC4463" w14:textId="77777777" w:rsidR="008B5F45" w:rsidRPr="00A90E12" w:rsidRDefault="008B5F45" w:rsidP="008B5F45">
      <w:pPr>
        <w:pStyle w:val="12"/>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Глава 4. ПОРЯДОК РАСЧЕТА ВЕЛИЧИНЫ РЕЗЕРВА </w:t>
      </w:r>
    </w:p>
    <w:p w14:paraId="32385BB6" w14:textId="77777777" w:rsidR="008B5F45" w:rsidRPr="00A90E12" w:rsidRDefault="008B5F45" w:rsidP="008B5F45">
      <w:pPr>
        <w:rPr>
          <w:rFonts w:ascii="Arial Narrow" w:eastAsia="Batang" w:hAnsi="Arial Narrow"/>
          <w:sz w:val="22"/>
          <w:szCs w:val="22"/>
        </w:rPr>
      </w:pPr>
    </w:p>
    <w:p w14:paraId="5DBB68D2" w14:textId="77777777" w:rsidR="008B5F45" w:rsidRPr="00A90E12" w:rsidRDefault="008B5F45" w:rsidP="00A90E12">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оценщику ПИФ, бирже и лицу, осуществляющему ведение реестра владельцев инвестиционных паев ПИФ (далее – резерв на выплату прочих вознаграждений). </w:t>
      </w:r>
    </w:p>
    <w:p w14:paraId="46391B6A" w14:textId="1D957DAA" w:rsidR="00523E21" w:rsidRPr="00A90E12" w:rsidRDefault="008B5F45" w:rsidP="00A90E12">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Резерв на выплату вознаграждений начисляется и отражается в составе обязательств ПИФ в течение отчетного года с наиболее поздней из двух дат – даты начала календарного года или даты завершения (окончания) формирования - до: </w:t>
      </w:r>
    </w:p>
    <w:p w14:paraId="19BFFB9D" w14:textId="77777777" w:rsidR="008B5F45" w:rsidRPr="00A90E12" w:rsidRDefault="008B5F45" w:rsidP="00A90E12">
      <w:pPr>
        <w:pStyle w:val="12"/>
        <w:numPr>
          <w:ilvl w:val="1"/>
          <w:numId w:val="14"/>
        </w:numPr>
        <w:tabs>
          <w:tab w:val="num" w:pos="360"/>
          <w:tab w:val="left" w:pos="993"/>
        </w:tabs>
        <w:spacing w:line="360" w:lineRule="auto"/>
        <w:jc w:val="both"/>
        <w:rPr>
          <w:rFonts w:ascii="Arial Narrow" w:eastAsia="Batang" w:hAnsi="Arial Narrow"/>
          <w:sz w:val="22"/>
          <w:szCs w:val="22"/>
        </w:rPr>
      </w:pPr>
      <w:r w:rsidRPr="00A90E12">
        <w:rPr>
          <w:rFonts w:ascii="Arial Narrow" w:eastAsia="Batang" w:hAnsi="Arial Narrow"/>
          <w:sz w:val="22"/>
          <w:szCs w:val="22"/>
        </w:rPr>
        <w:t xml:space="preserve">даты окончания календарного года; </w:t>
      </w:r>
    </w:p>
    <w:p w14:paraId="752466D0" w14:textId="77777777" w:rsidR="008B5F45" w:rsidRPr="00A90E12" w:rsidRDefault="008B5F45" w:rsidP="00A90E12">
      <w:pPr>
        <w:pStyle w:val="12"/>
        <w:numPr>
          <w:ilvl w:val="1"/>
          <w:numId w:val="14"/>
        </w:numPr>
        <w:tabs>
          <w:tab w:val="num" w:pos="360"/>
          <w:tab w:val="left" w:pos="993"/>
        </w:tabs>
        <w:spacing w:line="360" w:lineRule="auto"/>
        <w:jc w:val="both"/>
        <w:rPr>
          <w:rFonts w:ascii="Arial Narrow" w:eastAsia="Batang" w:hAnsi="Arial Narrow"/>
          <w:sz w:val="22"/>
          <w:szCs w:val="22"/>
        </w:rPr>
      </w:pPr>
      <w:r w:rsidRPr="00A90E12">
        <w:rPr>
          <w:rFonts w:ascii="Arial Narrow" w:eastAsia="Batang" w:hAnsi="Arial Narrow"/>
          <w:sz w:val="22"/>
          <w:szCs w:val="22"/>
        </w:rPr>
        <w:t xml:space="preserve">даты возникновения основания для прекращения ПИФ (не включая дату возникновения основания для прекращения ПИФ) в части резерва на выплату вознаграждения управляющей компании; </w:t>
      </w:r>
    </w:p>
    <w:p w14:paraId="10891CEC" w14:textId="77777777" w:rsidR="008B5F45" w:rsidRPr="00A90E12" w:rsidRDefault="008B5F45" w:rsidP="00A90E12">
      <w:pPr>
        <w:pStyle w:val="12"/>
        <w:numPr>
          <w:ilvl w:val="1"/>
          <w:numId w:val="14"/>
        </w:numPr>
        <w:tabs>
          <w:tab w:val="num" w:pos="360"/>
          <w:tab w:val="left" w:pos="993"/>
        </w:tabs>
        <w:spacing w:line="360" w:lineRule="auto"/>
        <w:jc w:val="both"/>
        <w:rPr>
          <w:rFonts w:ascii="Arial Narrow" w:eastAsia="Batang" w:hAnsi="Arial Narrow"/>
          <w:sz w:val="22"/>
          <w:szCs w:val="22"/>
        </w:rPr>
      </w:pPr>
      <w:r w:rsidRPr="00A90E12">
        <w:rPr>
          <w:rFonts w:ascii="Arial Narrow" w:eastAsia="Batang" w:hAnsi="Arial Narrow"/>
          <w:sz w:val="22"/>
          <w:szCs w:val="22"/>
        </w:rPr>
        <w:t xml:space="preserve">наиболее поздней из двух дат при прекращении - даты окончания приема требований кредиторов ПИФ или даты окончания реализации всего имущества ПИФ. </w:t>
      </w:r>
    </w:p>
    <w:p w14:paraId="772737D0" w14:textId="77777777" w:rsidR="008B5F45" w:rsidRPr="00A90E12" w:rsidRDefault="008B5F45" w:rsidP="00A90E12">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 xml:space="preserve">Резерв на выплату вознаграждений, определенный исходя из размера вознаграждения, предусмотренного правилами доверительного управления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 </w:t>
      </w:r>
    </w:p>
    <w:p w14:paraId="36951B9A" w14:textId="63AFC98E"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В состав обязательств не включается резерв на выплату вознаграждения, размер которого зависит от результатов инвестирования. </w:t>
      </w:r>
    </w:p>
    <w:p w14:paraId="1150B24C"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 </w:t>
      </w:r>
    </w:p>
    <w:p w14:paraId="5FD4CECC"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на первый рабочий день отчетного года: </w:t>
      </w:r>
    </w:p>
    <w:p w14:paraId="020E4300" w14:textId="77777777" w:rsidR="008B5F45" w:rsidRPr="004A2011" w:rsidRDefault="00CA741C" w:rsidP="008B5F45">
      <w:pPr>
        <w:rPr>
          <w:rFonts w:ascii="Arial Narrow" w:eastAsia="Batang" w:hAnsi="Arial Narrow"/>
          <w:sz w:val="22"/>
          <w:szCs w:val="22"/>
        </w:rPr>
      </w:pPr>
      <m:oMathPara>
        <m:oMath>
          <m:sSub>
            <m:sSubPr>
              <m:ctrlPr>
                <w:rPr>
                  <w:rFonts w:ascii="Cambria Math" w:eastAsia="Batang" w:hAnsi="Cambria Math"/>
                  <w:sz w:val="22"/>
                  <w:szCs w:val="22"/>
                </w:rPr>
              </m:ctrlPr>
            </m:sSubPr>
            <m:e>
              <m:r>
                <m:rPr>
                  <m:sty m:val="p"/>
                </m:rPr>
                <w:rPr>
                  <w:rFonts w:ascii="Cambria Math" w:eastAsia="Batang" w:hAnsi="Cambria Math"/>
                  <w:sz w:val="22"/>
                  <w:szCs w:val="22"/>
                </w:rPr>
                <m:t>S</m:t>
              </m:r>
            </m:e>
            <m:sub>
              <m:r>
                <w:rPr>
                  <w:rFonts w:ascii="Cambria Math" w:eastAsia="Batang" w:hAnsi="Cambria Math"/>
                  <w:sz w:val="22"/>
                  <w:szCs w:val="22"/>
                </w:rPr>
                <m:t>i</m:t>
              </m:r>
            </m:sub>
          </m:sSub>
          <m:r>
            <m:rPr>
              <m:sty m:val="p"/>
            </m:rPr>
            <w:rPr>
              <w:rFonts w:ascii="Cambria Math" w:eastAsia="Batang" w:hAnsi="Cambria Math"/>
              <w:sz w:val="22"/>
              <w:szCs w:val="22"/>
            </w:rPr>
            <m:t>=</m:t>
          </m:r>
          <m:f>
            <m:fPr>
              <m:ctrlPr>
                <w:rPr>
                  <w:rFonts w:ascii="Cambria Math" w:eastAsia="Batang" w:hAnsi="Cambria Math"/>
                  <w:sz w:val="22"/>
                  <w:szCs w:val="22"/>
                </w:rPr>
              </m:ctrlPr>
            </m:fPr>
            <m:num>
              <m:sSubSup>
                <m:sSubSupPr>
                  <m:ctrlPr>
                    <w:rPr>
                      <w:rFonts w:ascii="Cambria Math" w:eastAsia="Batang" w:hAnsi="Cambria Math"/>
                      <w:sz w:val="22"/>
                      <w:szCs w:val="22"/>
                    </w:rPr>
                  </m:ctrlPr>
                </m:sSubSupPr>
                <m:e>
                  <m:r>
                    <m:rPr>
                      <m:sty m:val="p"/>
                    </m:rPr>
                    <w:rPr>
                      <w:rFonts w:ascii="Cambria Math" w:eastAsia="Batang" w:hAnsi="Cambria Math"/>
                      <w:sz w:val="22"/>
                      <w:szCs w:val="22"/>
                    </w:rPr>
                    <m:t>СЧА</m:t>
                  </m:r>
                </m:e>
                <m:sub>
                  <m:r>
                    <m:rPr>
                      <m:sty m:val="p"/>
                    </m:rPr>
                    <w:rPr>
                      <w:rFonts w:ascii="Cambria Math" w:eastAsia="Batang" w:hAnsi="Cambria Math"/>
                      <w:sz w:val="22"/>
                      <w:szCs w:val="22"/>
                    </w:rPr>
                    <m:t>1</m:t>
                  </m:r>
                </m:sub>
                <m:sup>
                  <m:r>
                    <m:rPr>
                      <m:sty m:val="p"/>
                    </m:rPr>
                    <w:rPr>
                      <w:rFonts w:ascii="Cambria Math" w:eastAsia="Batang" w:hAnsi="Cambria Math"/>
                      <w:sz w:val="22"/>
                      <w:szCs w:val="22"/>
                    </w:rPr>
                    <m:t>расч</m:t>
                  </m:r>
                </m:sup>
              </m:sSubSup>
            </m:num>
            <m:den>
              <m:r>
                <w:rPr>
                  <w:rFonts w:ascii="Cambria Math" w:eastAsia="Batang" w:hAnsi="Cambria Math"/>
                  <w:sz w:val="22"/>
                  <w:szCs w:val="22"/>
                </w:rPr>
                <m:t>D</m:t>
              </m:r>
            </m:den>
          </m:f>
          <m:r>
            <m:rPr>
              <m:sty m:val="p"/>
            </m:rPr>
            <w:rPr>
              <w:rFonts w:ascii="Cambria Math" w:eastAsia="Batang" w:hAnsi="Cambria Math"/>
              <w:sz w:val="22"/>
              <w:szCs w:val="22"/>
            </w:rPr>
            <m:t>*</m:t>
          </m:r>
          <m:sSub>
            <m:sSubPr>
              <m:ctrlPr>
                <w:rPr>
                  <w:rFonts w:ascii="Cambria Math" w:eastAsia="Batang" w:hAnsi="Cambria Math"/>
                  <w:sz w:val="22"/>
                  <w:szCs w:val="22"/>
                </w:rPr>
              </m:ctrlPr>
            </m:sSubPr>
            <m:e>
              <m:r>
                <w:rPr>
                  <w:rFonts w:ascii="Cambria Math" w:eastAsia="Batang" w:hAnsi="Cambria Math"/>
                  <w:sz w:val="22"/>
                  <w:szCs w:val="22"/>
                </w:rPr>
                <m:t>x</m:t>
              </m:r>
            </m:e>
            <m:sub>
              <m:r>
                <w:rPr>
                  <w:rFonts w:ascii="Cambria Math" w:eastAsia="Batang" w:hAnsi="Cambria Math"/>
                  <w:sz w:val="22"/>
                  <w:szCs w:val="22"/>
                </w:rPr>
                <m:t>n</m:t>
              </m:r>
            </m:sub>
          </m:sSub>
        </m:oMath>
      </m:oMathPara>
    </w:p>
    <w:p w14:paraId="782D1723"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Где:</w:t>
      </w:r>
    </w:p>
    <w:p w14:paraId="74DD8623"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S</m:t>
            </m:r>
          </m:e>
          <m:sub>
            <m:r>
              <w:rPr>
                <w:rFonts w:ascii="Cambria Math" w:eastAsia="Batang" w:hAnsi="Cambria Math"/>
                <w:sz w:val="22"/>
                <w:szCs w:val="22"/>
              </w:rPr>
              <m:t>i</m:t>
            </m:r>
          </m:sub>
        </m:sSub>
      </m:oMath>
      <w:r w:rsidR="008B5F45" w:rsidRPr="004A2011">
        <w:rPr>
          <w:rFonts w:ascii="Arial Narrow" w:eastAsia="Batang" w:hAnsi="Arial Narrow"/>
          <w:sz w:val="22"/>
          <w:szCs w:val="22"/>
        </w:rPr>
        <w:t xml:space="preserve">  - сумма начисления резерва на первый рабочий день отчетного года; </w:t>
      </w:r>
    </w:p>
    <w:p w14:paraId="716FD72F"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D - количество рабочих дней в текущем календарном году; </w:t>
      </w:r>
    </w:p>
    <w:p w14:paraId="6A9F2A9F" w14:textId="77777777" w:rsidR="008B5F45" w:rsidRPr="004A2011" w:rsidRDefault="00CA741C" w:rsidP="008B5F45">
      <w:pPr>
        <w:rPr>
          <w:rFonts w:ascii="Arial Narrow" w:eastAsia="Batang" w:hAnsi="Arial Narrow"/>
          <w:sz w:val="22"/>
          <w:szCs w:val="22"/>
        </w:rPr>
      </w:pPr>
      <m:oMath>
        <m:sSubSup>
          <m:sSubSupPr>
            <m:ctrlPr>
              <w:rPr>
                <w:rFonts w:ascii="Cambria Math" w:eastAsia="Batang" w:hAnsi="Cambria Math"/>
                <w:sz w:val="22"/>
                <w:szCs w:val="22"/>
              </w:rPr>
            </m:ctrlPr>
          </m:sSubSupPr>
          <m:e>
            <m:r>
              <m:rPr>
                <m:sty m:val="p"/>
              </m:rPr>
              <w:rPr>
                <w:rFonts w:ascii="Cambria Math" w:eastAsia="Batang" w:hAnsi="Cambria Math"/>
                <w:sz w:val="22"/>
                <w:szCs w:val="22"/>
              </w:rPr>
              <m:t>СЧА</m:t>
            </m:r>
          </m:e>
          <m:sub>
            <m:r>
              <m:rPr>
                <m:sty m:val="p"/>
              </m:rPr>
              <w:rPr>
                <w:rFonts w:ascii="Cambria Math" w:eastAsia="Batang" w:hAnsi="Cambria Math"/>
                <w:sz w:val="22"/>
                <w:szCs w:val="22"/>
              </w:rPr>
              <m:t>1</m:t>
            </m:r>
          </m:sub>
          <m:sup>
            <m:r>
              <m:rPr>
                <m:sty m:val="p"/>
              </m:rPr>
              <w:rPr>
                <w:rFonts w:ascii="Cambria Math" w:eastAsia="Batang" w:hAnsi="Cambria Math"/>
                <w:sz w:val="22"/>
                <w:szCs w:val="22"/>
              </w:rPr>
              <m:t>расч</m:t>
            </m:r>
          </m:sup>
        </m:sSubSup>
      </m:oMath>
      <w:r w:rsidR="008B5F45" w:rsidRPr="004A2011">
        <w:rPr>
          <w:rFonts w:ascii="Arial Narrow" w:eastAsia="Batang" w:hAnsi="Arial Narrow"/>
          <w:sz w:val="22"/>
          <w:szCs w:val="22"/>
        </w:rPr>
        <w:t xml:space="preserve"> - расчетная (промежуточная) величина СЧА на первый рабочий день отчетного года, в который начисляется резерв </w:t>
      </w:r>
      <m:oMath>
        <m:sSub>
          <m:sSubPr>
            <m:ctrlPr>
              <w:rPr>
                <w:rFonts w:ascii="Cambria Math" w:eastAsia="Batang" w:hAnsi="Cambria Math"/>
                <w:sz w:val="22"/>
                <w:szCs w:val="22"/>
              </w:rPr>
            </m:ctrlPr>
          </m:sSubPr>
          <m:e>
            <m:r>
              <m:rPr>
                <m:sty m:val="p"/>
              </m:rPr>
              <w:rPr>
                <w:rFonts w:ascii="Cambria Math" w:eastAsia="Batang" w:hAnsi="Cambria Math"/>
                <w:sz w:val="22"/>
                <w:szCs w:val="22"/>
              </w:rPr>
              <m:t>S</m:t>
            </m:r>
          </m:e>
          <m:sub>
            <m:r>
              <w:rPr>
                <w:rFonts w:ascii="Cambria Math" w:eastAsia="Batang" w:hAnsi="Cambria Math"/>
                <w:sz w:val="22"/>
                <w:szCs w:val="22"/>
              </w:rPr>
              <m:t>i</m:t>
            </m:r>
          </m:sub>
        </m:sSub>
      </m:oMath>
      <w:r w:rsidR="008B5F45" w:rsidRPr="004A2011">
        <w:rPr>
          <w:rFonts w:ascii="Arial Narrow" w:eastAsia="Batang" w:hAnsi="Arial Narrow"/>
          <w:sz w:val="22"/>
          <w:szCs w:val="22"/>
        </w:rPr>
        <w:t>, определенная с точностью до 2 – х знаков после запятой по формуле:</w:t>
      </w:r>
    </w:p>
    <w:p w14:paraId="7732FC09" w14:textId="77777777" w:rsidR="008B5F45" w:rsidRPr="004A2011" w:rsidRDefault="00CA741C" w:rsidP="008B5F45">
      <w:pPr>
        <w:rPr>
          <w:rFonts w:ascii="Arial Narrow" w:eastAsia="Batang" w:hAnsi="Arial Narrow"/>
          <w:sz w:val="22"/>
          <w:szCs w:val="22"/>
        </w:rPr>
      </w:pPr>
      <m:oMathPara>
        <m:oMath>
          <m:sSubSup>
            <m:sSubSupPr>
              <m:ctrlPr>
                <w:rPr>
                  <w:rFonts w:ascii="Cambria Math" w:eastAsia="Batang" w:hAnsi="Cambria Math"/>
                  <w:sz w:val="22"/>
                  <w:szCs w:val="22"/>
                </w:rPr>
              </m:ctrlPr>
            </m:sSubSupPr>
            <m:e>
              <m:r>
                <m:rPr>
                  <m:sty m:val="p"/>
                </m:rPr>
                <w:rPr>
                  <w:rFonts w:ascii="Cambria Math" w:eastAsia="Batang" w:hAnsi="Cambria Math"/>
                  <w:sz w:val="22"/>
                  <w:szCs w:val="22"/>
                </w:rPr>
                <m:t>СЧА</m:t>
              </m:r>
            </m:e>
            <m:sub>
              <m:r>
                <m:rPr>
                  <m:sty m:val="p"/>
                </m:rPr>
                <w:rPr>
                  <w:rFonts w:ascii="Cambria Math" w:eastAsia="Batang" w:hAnsi="Cambria Math"/>
                  <w:sz w:val="22"/>
                  <w:szCs w:val="22"/>
                </w:rPr>
                <m:t>1</m:t>
              </m:r>
            </m:sub>
            <m:sup>
              <m:r>
                <m:rPr>
                  <m:sty m:val="p"/>
                </m:rPr>
                <w:rPr>
                  <w:rFonts w:ascii="Cambria Math" w:eastAsia="Batang" w:hAnsi="Cambria Math"/>
                  <w:sz w:val="22"/>
                  <w:szCs w:val="22"/>
                </w:rPr>
                <m:t>расч</m:t>
              </m:r>
            </m:sup>
          </m:sSubSup>
          <m:r>
            <m:rPr>
              <m:sty m:val="p"/>
            </m:rPr>
            <w:rPr>
              <w:rFonts w:ascii="Cambria Math" w:eastAsia="Batang" w:hAnsi="Cambria Math"/>
              <w:sz w:val="22"/>
              <w:szCs w:val="22"/>
            </w:rPr>
            <m:t>=</m:t>
          </m:r>
          <m:f>
            <m:fPr>
              <m:ctrlPr>
                <w:rPr>
                  <w:rFonts w:ascii="Cambria Math" w:eastAsia="Batang" w:hAnsi="Cambria Math"/>
                  <w:sz w:val="22"/>
                  <w:szCs w:val="22"/>
                </w:rPr>
              </m:ctrlPr>
            </m:fPr>
            <m:num>
              <m:sSub>
                <m:sSubPr>
                  <m:ctrlPr>
                    <w:rPr>
                      <w:rFonts w:ascii="Cambria Math" w:eastAsia="Batang" w:hAnsi="Cambria Math"/>
                      <w:sz w:val="22"/>
                      <w:szCs w:val="22"/>
                    </w:rPr>
                  </m:ctrlPr>
                </m:sSubPr>
                <m:e>
                  <m:r>
                    <m:rPr>
                      <m:sty m:val="p"/>
                    </m:rPr>
                    <w:rPr>
                      <w:rFonts w:ascii="Cambria Math" w:eastAsia="Batang" w:hAnsi="Cambria Math"/>
                      <w:sz w:val="22"/>
                      <w:szCs w:val="22"/>
                    </w:rPr>
                    <m:t>Активы</m:t>
                  </m:r>
                </m:e>
                <m:sub>
                  <m:r>
                    <m:rPr>
                      <m:sty m:val="p"/>
                    </m:rPr>
                    <w:rPr>
                      <w:rFonts w:ascii="Cambria Math" w:eastAsia="Batang" w:hAnsi="Cambria Math"/>
                      <w:sz w:val="22"/>
                      <w:szCs w:val="22"/>
                    </w:rPr>
                    <m:t>1</m:t>
                  </m:r>
                </m:sub>
              </m:sSub>
              <m:r>
                <m:rPr>
                  <m:sty m:val="p"/>
                </m:rPr>
                <w:rPr>
                  <w:rFonts w:ascii="Cambria Math" w:eastAsia="Batang" w:hAnsi="Cambria Math"/>
                  <w:sz w:val="22"/>
                  <w:szCs w:val="22"/>
                </w:rPr>
                <m:t>-</m:t>
              </m:r>
              <m:sSub>
                <m:sSubPr>
                  <m:ctrlPr>
                    <w:rPr>
                      <w:rFonts w:ascii="Cambria Math" w:eastAsia="Batang" w:hAnsi="Cambria Math"/>
                      <w:sz w:val="22"/>
                      <w:szCs w:val="22"/>
                    </w:rPr>
                  </m:ctrlPr>
                </m:sSubPr>
                <m:e>
                  <m:r>
                    <m:rPr>
                      <m:sty m:val="p"/>
                    </m:rPr>
                    <w:rPr>
                      <w:rFonts w:ascii="Cambria Math" w:eastAsia="Batang" w:hAnsi="Cambria Math"/>
                      <w:sz w:val="22"/>
                      <w:szCs w:val="22"/>
                    </w:rPr>
                    <m:t>Кт</m:t>
                  </m:r>
                </m:e>
                <m:sub>
                  <m:r>
                    <m:rPr>
                      <m:sty m:val="p"/>
                    </m:rPr>
                    <w:rPr>
                      <w:rFonts w:ascii="Cambria Math" w:eastAsia="Batang" w:hAnsi="Cambria Math"/>
                      <w:sz w:val="22"/>
                      <w:szCs w:val="22"/>
                    </w:rPr>
                    <m:t>1</m:t>
                  </m:r>
                </m:sub>
              </m:sSub>
            </m:num>
            <m:den>
              <m:r>
                <m:rPr>
                  <m:sty m:val="p"/>
                </m:rPr>
                <w:rPr>
                  <w:rFonts w:ascii="Cambria Math" w:eastAsia="Batang" w:hAnsi="Cambria Math"/>
                  <w:sz w:val="22"/>
                  <w:szCs w:val="22"/>
                </w:rPr>
                <m:t>(1+</m:t>
              </m:r>
              <m:f>
                <m:fPr>
                  <m:ctrlPr>
                    <w:rPr>
                      <w:rFonts w:ascii="Cambria Math" w:eastAsia="Batang" w:hAnsi="Cambria Math"/>
                      <w:sz w:val="22"/>
                      <w:szCs w:val="22"/>
                    </w:rPr>
                  </m:ctrlPr>
                </m:fPr>
                <m:num>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УКп</m:t>
                      </m:r>
                    </m:sub>
                  </m:sSub>
                  <m:r>
                    <m:rPr>
                      <m:sty m:val="p"/>
                    </m:rPr>
                    <w:rPr>
                      <w:rFonts w:ascii="Cambria Math" w:eastAsia="Batang" w:hAnsi="Cambria Math"/>
                      <w:sz w:val="22"/>
                      <w:szCs w:val="22"/>
                    </w:rPr>
                    <m:t>+</m:t>
                  </m:r>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прп</m:t>
                      </m:r>
                    </m:sub>
                  </m:sSub>
                </m:num>
                <m:den>
                  <m:r>
                    <w:rPr>
                      <w:rFonts w:ascii="Cambria Math" w:eastAsia="Batang" w:hAnsi="Cambria Math"/>
                      <w:sz w:val="22"/>
                      <w:szCs w:val="22"/>
                    </w:rPr>
                    <m:t>D</m:t>
                  </m:r>
                </m:den>
              </m:f>
              <m:r>
                <m:rPr>
                  <m:sty m:val="p"/>
                </m:rPr>
                <w:rPr>
                  <w:rFonts w:ascii="Cambria Math" w:eastAsia="Batang" w:hAnsi="Cambria Math"/>
                  <w:sz w:val="22"/>
                  <w:szCs w:val="22"/>
                </w:rPr>
                <m:t>)</m:t>
              </m:r>
            </m:den>
          </m:f>
        </m:oMath>
      </m:oMathPara>
    </w:p>
    <w:p w14:paraId="79FBE325"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Активы</m:t>
            </m:r>
          </m:e>
          <m:sub>
            <m:r>
              <m:rPr>
                <m:sty m:val="p"/>
              </m:rPr>
              <w:rPr>
                <w:rFonts w:ascii="Cambria Math" w:eastAsia="Batang" w:hAnsi="Cambria Math"/>
                <w:sz w:val="22"/>
                <w:szCs w:val="22"/>
              </w:rPr>
              <m:t>1</m:t>
            </m:r>
          </m:sub>
        </m:sSub>
      </m:oMath>
      <w:r w:rsidR="008B5F45" w:rsidRPr="004A2011">
        <w:rPr>
          <w:rFonts w:ascii="Arial Narrow" w:eastAsia="Batang" w:hAnsi="Arial Narrow"/>
          <w:sz w:val="22"/>
          <w:szCs w:val="22"/>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4F4608A3"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Кт</m:t>
            </m:r>
          </m:e>
          <m:sub>
            <m:r>
              <m:rPr>
                <m:sty m:val="p"/>
              </m:rPr>
              <w:rPr>
                <w:rFonts w:ascii="Cambria Math" w:eastAsia="Batang" w:hAnsi="Cambria Math"/>
                <w:sz w:val="22"/>
                <w:szCs w:val="22"/>
              </w:rPr>
              <m:t>1</m:t>
            </m:r>
          </m:sub>
        </m:sSub>
      </m:oMath>
      <w:r w:rsidR="008B5F45" w:rsidRPr="004A2011">
        <w:rPr>
          <w:rFonts w:ascii="Arial Narrow" w:eastAsia="Batang" w:hAnsi="Arial Narrow"/>
          <w:sz w:val="22"/>
          <w:szCs w:val="22"/>
        </w:rPr>
        <w:t xml:space="preserve">  - величина кредиторской задолженности без учета начисленных вознаграждений на первый рабочий день отчетного года. </w:t>
      </w:r>
    </w:p>
    <w:p w14:paraId="4CC63B57"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x- процентная ставка, соответствующая: </w:t>
      </w:r>
    </w:p>
    <w:p w14:paraId="6BDF688C"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УКп</m:t>
            </m:r>
          </m:sub>
        </m:sSub>
      </m:oMath>
      <w:r w:rsidR="008B5F45" w:rsidRPr="004A2011">
        <w:rPr>
          <w:rFonts w:ascii="Arial Narrow" w:eastAsia="Batang" w:hAnsi="Arial Narrow"/>
          <w:sz w:val="22"/>
          <w:szCs w:val="22"/>
        </w:rPr>
        <w:t xml:space="preserve">- размер вознаграждения управляющей компании относительно СГСЧА, установленный правилами доверительного управления ПИФ (в долях), действующий на первый рабочий день отчетного года; </w:t>
      </w:r>
    </w:p>
    <w:p w14:paraId="74BAAAEF"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прп</m:t>
            </m:r>
          </m:sub>
        </m:sSub>
      </m:oMath>
      <w:r w:rsidR="008B5F45" w:rsidRPr="004A2011">
        <w:rPr>
          <w:rFonts w:ascii="Arial Narrow" w:eastAsia="Batang" w:hAnsi="Arial Narrow"/>
          <w:sz w:val="22"/>
          <w:szCs w:val="22"/>
        </w:rPr>
        <w:t xml:space="preserve"> - совокупный размер вознаграждений специализированному депозитарию, аудиторской организации, оценщику ПИФ,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 </w:t>
      </w:r>
    </w:p>
    <w:p w14:paraId="383C7834"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w:rPr>
                <w:rFonts w:ascii="Cambria Math" w:eastAsia="Batang" w:hAnsi="Cambria Math"/>
                <w:sz w:val="22"/>
                <w:szCs w:val="22"/>
              </w:rPr>
              <m:t>x</m:t>
            </m:r>
          </m:e>
          <m:sub>
            <m:r>
              <w:rPr>
                <w:rFonts w:ascii="Cambria Math" w:eastAsia="Batang" w:hAnsi="Cambria Math"/>
                <w:sz w:val="22"/>
                <w:szCs w:val="22"/>
              </w:rPr>
              <m:t>n</m:t>
            </m:r>
          </m:sub>
        </m:sSub>
        <m:r>
          <m:rPr>
            <m:sty m:val="p"/>
          </m:rPr>
          <w:rPr>
            <w:rFonts w:ascii="Cambria Math" w:eastAsia="Batang" w:hAnsi="Cambria Math"/>
            <w:sz w:val="22"/>
            <w:szCs w:val="22"/>
          </w:rPr>
          <m:t xml:space="preserve"> </m:t>
        </m:r>
      </m:oMath>
      <w:r w:rsidR="008B5F45" w:rsidRPr="004A2011">
        <w:rPr>
          <w:rFonts w:ascii="Arial Narrow" w:eastAsia="Batang" w:hAnsi="Arial Narrow"/>
          <w:sz w:val="22"/>
          <w:szCs w:val="22"/>
        </w:rPr>
        <w:t xml:space="preserve">- каждая процентная ставка, действовавшая на первый рабочий день отчетного года </w:t>
      </w:r>
    </w:p>
    <w:p w14:paraId="02DC3398" w14:textId="77777777" w:rsidR="008B5F45" w:rsidRPr="004A2011" w:rsidRDefault="008B5F45" w:rsidP="008B5F45">
      <w:pPr>
        <w:rPr>
          <w:rFonts w:ascii="Arial Narrow" w:eastAsia="Batang" w:hAnsi="Arial Narrow"/>
          <w:sz w:val="22"/>
          <w:szCs w:val="22"/>
        </w:rPr>
      </w:pPr>
    </w:p>
    <w:p w14:paraId="54B3F362"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Значение </w:t>
      </w:r>
      <m:oMath>
        <m:r>
          <m:rPr>
            <m:sty m:val="p"/>
          </m:rPr>
          <w:rPr>
            <w:rFonts w:ascii="Cambria Math" w:eastAsia="Batang" w:hAnsi="Cambria Math"/>
            <w:sz w:val="22"/>
            <w:szCs w:val="22"/>
          </w:rPr>
          <m:t>(1+</m:t>
        </m:r>
        <m:f>
          <m:fPr>
            <m:ctrlPr>
              <w:rPr>
                <w:rFonts w:ascii="Cambria Math" w:eastAsia="Batang" w:hAnsi="Cambria Math"/>
                <w:sz w:val="22"/>
                <w:szCs w:val="22"/>
              </w:rPr>
            </m:ctrlPr>
          </m:fPr>
          <m:num>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УКп</m:t>
                </m:r>
              </m:sub>
            </m:sSub>
            <m:r>
              <m:rPr>
                <m:sty m:val="p"/>
              </m:rPr>
              <w:rPr>
                <w:rFonts w:ascii="Cambria Math" w:eastAsia="Batang" w:hAnsi="Cambria Math"/>
                <w:sz w:val="22"/>
                <w:szCs w:val="22"/>
              </w:rPr>
              <m:t>+</m:t>
            </m:r>
            <m:sSub>
              <m:sSubPr>
                <m:ctrlPr>
                  <w:rPr>
                    <w:rFonts w:ascii="Cambria Math" w:eastAsia="Batang" w:hAnsi="Cambria Math"/>
                    <w:sz w:val="22"/>
                    <w:szCs w:val="22"/>
                  </w:rPr>
                </m:ctrlPr>
              </m:sSubPr>
              <m:e>
                <m:r>
                  <w:rPr>
                    <w:rFonts w:ascii="Cambria Math" w:eastAsia="Batang" w:hAnsi="Cambria Math"/>
                    <w:sz w:val="22"/>
                    <w:szCs w:val="22"/>
                  </w:rPr>
                  <m:t>x</m:t>
                </m:r>
              </m:e>
              <m:sub>
                <m:r>
                  <m:rPr>
                    <m:sty m:val="p"/>
                  </m:rPr>
                  <w:rPr>
                    <w:rFonts w:ascii="Cambria Math" w:eastAsia="Batang" w:hAnsi="Cambria Math"/>
                    <w:sz w:val="22"/>
                    <w:szCs w:val="22"/>
                  </w:rPr>
                  <m:t>прп</m:t>
                </m:r>
              </m:sub>
            </m:sSub>
          </m:num>
          <m:den>
            <m:r>
              <w:rPr>
                <w:rFonts w:ascii="Cambria Math" w:eastAsia="Batang" w:hAnsi="Cambria Math"/>
                <w:sz w:val="22"/>
                <w:szCs w:val="22"/>
              </w:rPr>
              <m:t>D</m:t>
            </m:r>
          </m:den>
        </m:f>
        <m:r>
          <m:rPr>
            <m:sty m:val="p"/>
          </m:rPr>
          <w:rPr>
            <w:rFonts w:ascii="Cambria Math" w:eastAsia="Batang" w:hAnsi="Cambria Math"/>
            <w:sz w:val="22"/>
            <w:szCs w:val="22"/>
          </w:rPr>
          <m:t>)</m:t>
        </m:r>
      </m:oMath>
      <w:r w:rsidRPr="004A2011">
        <w:rPr>
          <w:rFonts w:ascii="Arial Narrow" w:eastAsia="Batang" w:hAnsi="Arial Narrow"/>
          <w:sz w:val="22"/>
          <w:szCs w:val="22"/>
        </w:rPr>
        <w:t xml:space="preserve"> не округляется. </w:t>
      </w:r>
    </w:p>
    <w:p w14:paraId="168CD40B"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Округление при расчете </w:t>
      </w:r>
      <m:oMath>
        <m:sSub>
          <m:sSubPr>
            <m:ctrlPr>
              <w:rPr>
                <w:rFonts w:ascii="Cambria Math" w:eastAsia="Batang" w:hAnsi="Cambria Math"/>
                <w:sz w:val="22"/>
                <w:szCs w:val="22"/>
              </w:rPr>
            </m:ctrlPr>
          </m:sSubPr>
          <m:e>
            <m:r>
              <m:rPr>
                <m:sty m:val="p"/>
              </m:rPr>
              <w:rPr>
                <w:rFonts w:ascii="Cambria Math" w:eastAsia="Batang" w:hAnsi="Cambria Math"/>
                <w:sz w:val="22"/>
                <w:szCs w:val="22"/>
              </w:rPr>
              <m:t>S</m:t>
            </m:r>
          </m:e>
          <m:sub>
            <m:r>
              <w:rPr>
                <w:rFonts w:ascii="Cambria Math" w:eastAsia="Batang" w:hAnsi="Cambria Math"/>
                <w:sz w:val="22"/>
                <w:szCs w:val="22"/>
              </w:rPr>
              <m:t>i</m:t>
            </m:r>
          </m:sub>
        </m:sSub>
      </m:oMath>
      <w:r w:rsidRPr="004A2011">
        <w:rPr>
          <w:rFonts w:ascii="Arial Narrow" w:eastAsia="Batang" w:hAnsi="Arial Narrow"/>
          <w:sz w:val="22"/>
          <w:szCs w:val="22"/>
        </w:rPr>
        <w:t xml:space="preserve"> и </w:t>
      </w:r>
      <m:oMath>
        <m:sSubSup>
          <m:sSubSupPr>
            <m:ctrlPr>
              <w:rPr>
                <w:rFonts w:ascii="Cambria Math" w:eastAsia="Batang" w:hAnsi="Cambria Math"/>
                <w:sz w:val="22"/>
                <w:szCs w:val="22"/>
              </w:rPr>
            </m:ctrlPr>
          </m:sSubSupPr>
          <m:e>
            <m:r>
              <m:rPr>
                <m:sty m:val="p"/>
              </m:rPr>
              <w:rPr>
                <w:rFonts w:ascii="Cambria Math" w:eastAsia="Batang" w:hAnsi="Cambria Math"/>
                <w:sz w:val="22"/>
                <w:szCs w:val="22"/>
              </w:rPr>
              <m:t>СЧА</m:t>
            </m:r>
          </m:e>
          <m:sub>
            <m:r>
              <m:rPr>
                <m:sty m:val="p"/>
              </m:rPr>
              <w:rPr>
                <w:rFonts w:ascii="Cambria Math" w:eastAsia="Batang" w:hAnsi="Cambria Math"/>
                <w:sz w:val="22"/>
                <w:szCs w:val="22"/>
              </w:rPr>
              <m:t>1</m:t>
            </m:r>
          </m:sub>
          <m:sup>
            <m:r>
              <m:rPr>
                <m:sty m:val="p"/>
              </m:rPr>
              <w:rPr>
                <w:rFonts w:ascii="Cambria Math" w:eastAsia="Batang" w:hAnsi="Cambria Math"/>
                <w:sz w:val="22"/>
                <w:szCs w:val="22"/>
              </w:rPr>
              <m:t>расч</m:t>
            </m:r>
          </m:sup>
        </m:sSubSup>
      </m:oMath>
      <w:r w:rsidRPr="004A2011">
        <w:rPr>
          <w:rFonts w:ascii="Arial Narrow" w:eastAsia="Batang" w:hAnsi="Arial Narrow"/>
          <w:sz w:val="22"/>
          <w:szCs w:val="22"/>
        </w:rPr>
        <w:t xml:space="preserve"> производится на каждом действии до 2-х знаков после запятой. </w:t>
      </w:r>
    </w:p>
    <w:p w14:paraId="33AF6185"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на другие дни определения СЧА (за исключением первого рабочего дня отчетного года): </w:t>
      </w:r>
    </w:p>
    <w:p w14:paraId="6A3CF5A5" w14:textId="77777777" w:rsidR="008B5F45" w:rsidRPr="004A2011" w:rsidRDefault="00CA741C" w:rsidP="008B5F45">
      <w:pPr>
        <w:rPr>
          <w:rFonts w:ascii="Arial Narrow" w:eastAsia="Batang" w:hAnsi="Arial Narrow"/>
          <w:sz w:val="22"/>
          <w:szCs w:val="22"/>
        </w:rPr>
      </w:pPr>
      <m:oMathPara>
        <m:oMath>
          <m:sSub>
            <m:sSubPr>
              <m:ctrlPr>
                <w:rPr>
                  <w:rFonts w:ascii="Cambria Math" w:eastAsia="Batang" w:hAnsi="Cambria Math"/>
                  <w:sz w:val="22"/>
                  <w:szCs w:val="22"/>
                </w:rPr>
              </m:ctrlPr>
            </m:sSubPr>
            <m:e>
              <m:r>
                <w:rPr>
                  <w:rFonts w:ascii="Cambria Math" w:eastAsia="Batang" w:hAnsi="Cambria Math"/>
                  <w:sz w:val="22"/>
                  <w:szCs w:val="22"/>
                </w:rPr>
                <m:t>S</m:t>
              </m:r>
            </m:e>
            <m:sub>
              <m:argPr>
                <m:argSz m:val="-1"/>
              </m:argPr>
              <m:r>
                <w:rPr>
                  <w:rFonts w:ascii="Cambria Math" w:eastAsia="Batang" w:hAnsi="Cambria Math"/>
                  <w:sz w:val="22"/>
                  <w:szCs w:val="22"/>
                </w:rPr>
                <m:t>i</m:t>
              </m:r>
            </m:sub>
          </m:sSub>
          <m:r>
            <m:rPr>
              <m:sty m:val="p"/>
            </m:rPr>
            <w:rPr>
              <w:rFonts w:ascii="Cambria Math" w:eastAsia="Cambria Math" w:hAnsi="Cambria Math"/>
              <w:sz w:val="22"/>
              <w:szCs w:val="22"/>
            </w:rPr>
            <m:t>=</m:t>
          </m:r>
          <m:f>
            <m:fPr>
              <m:ctrlPr>
                <w:rPr>
                  <w:rFonts w:ascii="Cambria Math" w:eastAsia="Cambria Math" w:hAnsi="Cambria Math"/>
                  <w:sz w:val="22"/>
                  <w:szCs w:val="22"/>
                </w:rPr>
              </m:ctrlPr>
            </m:fPr>
            <m:num>
              <m:r>
                <m:rPr>
                  <m:sty m:val="p"/>
                </m:rPr>
                <w:rPr>
                  <w:rFonts w:ascii="Cambria Math" w:eastAsia="Cambria Math" w:hAnsi="Cambria Math"/>
                  <w:sz w:val="22"/>
                  <w:szCs w:val="22"/>
                </w:rPr>
                <m:t>(</m:t>
              </m:r>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СЧА</m:t>
                  </m:r>
                </m:e>
                <m:sub>
                  <m:argPr>
                    <m:argSz m:val="-1"/>
                  </m:argPr>
                  <m:r>
                    <w:rPr>
                      <w:rFonts w:ascii="Cambria Math" w:eastAsia="Cambria Math" w:hAnsi="Cambria Math"/>
                      <w:sz w:val="22"/>
                      <w:szCs w:val="22"/>
                    </w:rPr>
                    <m:t>d</m:t>
                  </m:r>
                </m:sub>
                <m:sup>
                  <m:argPr>
                    <m:argSz m:val="-1"/>
                  </m:argPr>
                  <m:r>
                    <m:rPr>
                      <m:sty m:val="p"/>
                    </m:rPr>
                    <w:rPr>
                      <w:rFonts w:ascii="Cambria Math" w:eastAsia="Cambria Math" w:hAnsi="Cambria Math"/>
                      <w:sz w:val="22"/>
                      <w:szCs w:val="22"/>
                    </w:rPr>
                    <m:t>расч</m:t>
                  </m:r>
                </m:sup>
              </m:sSubSup>
              <m:r>
                <m:rPr>
                  <m:sty m:val="p"/>
                </m:rPr>
                <w:rPr>
                  <w:rFonts w:ascii="Cambria Math" w:eastAsia="Cambria Math" w:hAnsi="Cambria Math"/>
                  <w:sz w:val="22"/>
                  <w:szCs w:val="22"/>
                </w:rPr>
                <m:t>+</m:t>
              </m:r>
              <m:nary>
                <m:naryPr>
                  <m:chr m:val="∑"/>
                  <m:limLoc m:val="subSup"/>
                  <m:grow m:val="1"/>
                  <m:ctrlPr>
                    <w:rPr>
                      <w:rFonts w:ascii="Cambria Math" w:eastAsia="Batang" w:hAnsi="Cambria Math"/>
                      <w:sz w:val="22"/>
                      <w:szCs w:val="22"/>
                    </w:rPr>
                  </m:ctrlPr>
                </m:naryPr>
                <m:sub>
                  <m:argPr>
                    <m:argSz m:val="-1"/>
                  </m:argPr>
                  <m:r>
                    <w:rPr>
                      <w:rFonts w:ascii="Cambria Math" w:eastAsia="Cambria Math" w:hAnsi="Cambria Math"/>
                      <w:sz w:val="22"/>
                      <w:szCs w:val="22"/>
                    </w:rPr>
                    <m:t>t</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d</m:t>
                  </m:r>
                  <m:r>
                    <m:rPr>
                      <m:sty m:val="p"/>
                    </m:rPr>
                    <w:rPr>
                      <w:rFonts w:ascii="Cambria Math" w:eastAsia="Cambria Math" w:hAnsi="Cambria Math"/>
                      <w:sz w:val="22"/>
                      <w:szCs w:val="22"/>
                    </w:rPr>
                    <m:t>-1</m:t>
                  </m:r>
                </m:sup>
                <m:e>
                  <m:sSub>
                    <m:sSubPr>
                      <m:ctrlPr>
                        <w:rPr>
                          <w:rFonts w:ascii="Cambria Math" w:eastAsia="Batang" w:hAnsi="Cambria Math"/>
                          <w:sz w:val="22"/>
                          <w:szCs w:val="22"/>
                        </w:rPr>
                      </m:ctrlPr>
                    </m:sSubPr>
                    <m:e>
                      <m:r>
                        <m:rPr>
                          <m:sty m:val="p"/>
                        </m:rPr>
                        <w:rPr>
                          <w:rFonts w:ascii="Cambria Math" w:eastAsia="Batang" w:hAnsi="Cambria Math"/>
                          <w:sz w:val="22"/>
                          <w:szCs w:val="22"/>
                        </w:rPr>
                        <m:t>СЧА</m:t>
                      </m:r>
                    </m:e>
                    <m:sub>
                      <m:argPr>
                        <m:argSz m:val="-1"/>
                      </m:argPr>
                      <m:r>
                        <w:rPr>
                          <w:rFonts w:ascii="Cambria Math" w:eastAsia="Batang" w:hAnsi="Cambria Math"/>
                          <w:sz w:val="22"/>
                          <w:szCs w:val="22"/>
                        </w:rPr>
                        <m:t>t</m:t>
                      </m:r>
                    </m:sub>
                  </m:sSub>
                  <m:r>
                    <m:rPr>
                      <m:sty m:val="p"/>
                    </m:rPr>
                    <w:rPr>
                      <w:rFonts w:ascii="Cambria Math" w:eastAsia="Batang" w:hAnsi="Cambria Math"/>
                      <w:sz w:val="22"/>
                      <w:szCs w:val="22"/>
                    </w:rPr>
                    <m:t>)</m:t>
                  </m:r>
                </m:e>
              </m:nary>
            </m:num>
            <m:den>
              <m:r>
                <w:rPr>
                  <w:rFonts w:ascii="Cambria Math" w:eastAsia="Cambria Math" w:hAnsi="Cambria Math"/>
                  <w:sz w:val="22"/>
                  <w:szCs w:val="22"/>
                </w:rPr>
                <m:t>D</m:t>
              </m:r>
            </m:den>
          </m:f>
          <m:r>
            <m:rPr>
              <m:sty m:val="p"/>
            </m:rPr>
            <w:rPr>
              <w:rFonts w:ascii="Cambria Math" w:eastAsia="Cambria Math" w:hAnsi="Cambria Math"/>
              <w:sz w:val="22"/>
              <w:szCs w:val="22"/>
            </w:rPr>
            <m:t>*</m:t>
          </m:r>
          <m:f>
            <m:fPr>
              <m:ctrlPr>
                <w:rPr>
                  <w:rFonts w:ascii="Cambria Math" w:eastAsia="Cambria Math" w:hAnsi="Cambria Math"/>
                  <w:sz w:val="22"/>
                  <w:szCs w:val="22"/>
                </w:rPr>
              </m:ctrlPr>
            </m:fPr>
            <m:num>
              <m:nary>
                <m:naryPr>
                  <m:chr m:val="∑"/>
                  <m:limLoc m:val="subSup"/>
                  <m:grow m:val="1"/>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w:rPr>
                          <w:rFonts w:ascii="Cambria Math" w:eastAsia="Cambria Math" w:hAnsi="Cambria Math"/>
                          <w:sz w:val="22"/>
                          <w:szCs w:val="22"/>
                        </w:rPr>
                        <m:t>n</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i</m:t>
                  </m:r>
                </m:sub>
              </m:sSub>
            </m:den>
          </m:f>
          <m:r>
            <m:rPr>
              <m:sty m:val="p"/>
            </m:rPr>
            <w:rPr>
              <w:rFonts w:ascii="Cambria Math" w:eastAsia="Cambria Math" w:hAnsi="Cambria Math"/>
              <w:sz w:val="22"/>
              <w:szCs w:val="22"/>
            </w:rPr>
            <m:t>-</m:t>
          </m:r>
          <m:nary>
            <m:naryPr>
              <m:chr m:val="∑"/>
              <m:limLoc m:val="undOvr"/>
              <m:ctrlPr>
                <w:rPr>
                  <w:rFonts w:ascii="Cambria Math" w:eastAsia="Cambria Math" w:hAnsi="Cambria Math"/>
                  <w:sz w:val="22"/>
                  <w:szCs w:val="22"/>
                </w:rPr>
              </m:ctrlPr>
            </m:naryPr>
            <m:sub>
              <m:argPr>
                <m:argSz m:val="-1"/>
              </m:argPr>
              <m:r>
                <w:rPr>
                  <w:rFonts w:ascii="Cambria Math" w:eastAsia="Cambria Math" w:hAnsi="Cambria Math"/>
                  <w:sz w:val="22"/>
                  <w:szCs w:val="22"/>
                </w:rPr>
                <m:t>k</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i</m:t>
              </m:r>
              <m:r>
                <m:rPr>
                  <m:sty m:val="p"/>
                </m:rPr>
                <w:rPr>
                  <w:rFonts w:ascii="Cambria Math" w:eastAsia="Cambria Math" w:hAnsi="Cambria Math"/>
                  <w:sz w:val="22"/>
                  <w:szCs w:val="22"/>
                </w:rPr>
                <m:t>-1</m:t>
              </m:r>
            </m:sup>
            <m:e>
              <m:sSub>
                <m:sSubPr>
                  <m:ctrlPr>
                    <w:rPr>
                      <w:rFonts w:ascii="Cambria Math" w:eastAsia="Cambria Math" w:hAnsi="Cambria Math"/>
                      <w:sz w:val="22"/>
                      <w:szCs w:val="22"/>
                    </w:rPr>
                  </m:ctrlPr>
                </m:sSubPr>
                <m:e>
                  <m:r>
                    <w:rPr>
                      <w:rFonts w:ascii="Cambria Math" w:eastAsia="Cambria Math" w:hAnsi="Cambria Math"/>
                      <w:sz w:val="22"/>
                      <w:szCs w:val="22"/>
                    </w:rPr>
                    <m:t>S</m:t>
                  </m:r>
                </m:e>
                <m:sub>
                  <m:argPr>
                    <m:argSz m:val="-1"/>
                  </m:argPr>
                  <m:r>
                    <w:rPr>
                      <w:rFonts w:ascii="Cambria Math" w:eastAsia="Cambria Math" w:hAnsi="Cambria Math"/>
                      <w:sz w:val="22"/>
                      <w:szCs w:val="22"/>
                    </w:rPr>
                    <m:t>k</m:t>
                  </m:r>
                </m:sub>
              </m:sSub>
            </m:e>
          </m:nary>
        </m:oMath>
      </m:oMathPara>
    </w:p>
    <w:p w14:paraId="3FA89BF9" w14:textId="77777777" w:rsidR="008B5F45" w:rsidRPr="004A2011" w:rsidRDefault="008B5F45" w:rsidP="008B5F45">
      <w:pPr>
        <w:rPr>
          <w:rFonts w:ascii="Arial Narrow" w:eastAsia="Batang" w:hAnsi="Arial Narrow"/>
          <w:sz w:val="22"/>
          <w:szCs w:val="22"/>
        </w:rPr>
      </w:pPr>
    </w:p>
    <w:p w14:paraId="427481EA"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где: </w:t>
      </w:r>
    </w:p>
    <w:p w14:paraId="0AA8BB6A"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k – порядковый номер каждого начисления резерва в отчетном году, принимающий значения от 1 до i. k=i – порядковый номер последнего (текущего) начисления резерва; </w:t>
      </w:r>
    </w:p>
    <w:p w14:paraId="062A76FA"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S</m:t>
            </m:r>
          </m:e>
          <m:sub>
            <m:argPr>
              <m:argSz m:val="-1"/>
            </m:argPr>
            <m:r>
              <w:rPr>
                <w:rFonts w:ascii="Cambria Math" w:eastAsia="Cambria Math" w:hAnsi="Cambria Math"/>
                <w:sz w:val="22"/>
                <w:szCs w:val="22"/>
              </w:rPr>
              <m:t>k</m:t>
            </m:r>
          </m:sub>
        </m:sSub>
        <m:r>
          <m:rPr>
            <m:sty m:val="p"/>
          </m:rPr>
          <w:rPr>
            <w:rFonts w:ascii="Cambria Math" w:eastAsia="Cambria Math" w:hAnsi="Cambria Math"/>
            <w:sz w:val="22"/>
            <w:szCs w:val="22"/>
          </w:rPr>
          <m:t xml:space="preserve"> </m:t>
        </m:r>
      </m:oMath>
      <w:r w:rsidR="008B5F45" w:rsidRPr="004A2011">
        <w:rPr>
          <w:rFonts w:ascii="Arial Narrow" w:eastAsia="Batang" w:hAnsi="Arial Narrow"/>
          <w:sz w:val="22"/>
          <w:szCs w:val="22"/>
        </w:rPr>
        <w:t xml:space="preserve">- сумма каждого произведенного в текущем отчетном году начисления резерва; </w:t>
      </w:r>
    </w:p>
    <w:p w14:paraId="26230168"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w:rPr>
                <w:rFonts w:ascii="Cambria Math" w:eastAsia="Batang" w:hAnsi="Cambria Math"/>
                <w:sz w:val="22"/>
                <w:szCs w:val="22"/>
              </w:rPr>
              <m:t>S</m:t>
            </m:r>
          </m:e>
          <m:sub>
            <m:argPr>
              <m:argSz m:val="-1"/>
            </m:argPr>
            <m:r>
              <w:rPr>
                <w:rFonts w:ascii="Cambria Math" w:eastAsia="Batang" w:hAnsi="Cambria Math"/>
                <w:sz w:val="22"/>
                <w:szCs w:val="22"/>
              </w:rPr>
              <m:t>i</m:t>
            </m:r>
          </m:sub>
        </m:sSub>
        <m:r>
          <m:rPr>
            <m:sty m:val="p"/>
          </m:rPr>
          <w:rPr>
            <w:rFonts w:ascii="Cambria Math" w:eastAsia="Batang" w:hAnsi="Cambria Math"/>
            <w:sz w:val="22"/>
            <w:szCs w:val="22"/>
          </w:rPr>
          <m:t xml:space="preserve"> </m:t>
        </m:r>
      </m:oMath>
      <w:r w:rsidR="008B5F45" w:rsidRPr="004A2011">
        <w:rPr>
          <w:rFonts w:ascii="Arial Narrow" w:eastAsia="Batang" w:hAnsi="Arial Narrow"/>
          <w:sz w:val="22"/>
          <w:szCs w:val="22"/>
        </w:rPr>
        <w:t xml:space="preserve">- сумма очередного (текущего) начисления резерва в текущем отчетном году; </w:t>
      </w:r>
    </w:p>
    <w:p w14:paraId="27F9A92E"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D - количество рабочих дней в текущем календарном году; </w:t>
      </w:r>
    </w:p>
    <w:p w14:paraId="2FDC1E9B"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i</m:t>
            </m:r>
          </m:sub>
        </m:sSub>
        <m:r>
          <m:rPr>
            <m:sty m:val="p"/>
          </m:rPr>
          <w:rPr>
            <w:rFonts w:ascii="Cambria Math" w:eastAsia="Cambria Math" w:hAnsi="Cambria Math"/>
            <w:sz w:val="22"/>
            <w:szCs w:val="22"/>
          </w:rPr>
          <m:t xml:space="preserve"> </m:t>
        </m:r>
      </m:oMath>
      <w:r w:rsidR="008B5F45" w:rsidRPr="004A2011">
        <w:rPr>
          <w:rFonts w:ascii="Arial Narrow" w:eastAsia="Batang" w:hAnsi="Arial Narrow"/>
          <w:sz w:val="22"/>
          <w:szCs w:val="22"/>
        </w:rPr>
        <w:t xml:space="preserve"> - количество рабочих дней периода, определенного с начала текущего отчетного года до (включая) даты начисления резерва Si ;</w:t>
      </w:r>
    </w:p>
    <w:p w14:paraId="2A8EF26E"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t – порядковый номер рабочего дня, принадлежащего периоду, за который определено </w:t>
      </w:r>
      <m:oMath>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i</m:t>
            </m:r>
          </m:sub>
        </m:sSub>
      </m:oMath>
      <w:r w:rsidRPr="004A2011">
        <w:rPr>
          <w:rFonts w:ascii="Arial Narrow" w:eastAsia="Batang" w:hAnsi="Arial Narrow"/>
          <w:sz w:val="22"/>
          <w:szCs w:val="22"/>
        </w:rPr>
        <w:t xml:space="preserve">, принимающий значения от 1 до d. t=d – порядковый номер рабочего дня начисления резерва </w:t>
      </w:r>
      <m:oMath>
        <m:sSub>
          <m:sSubPr>
            <m:ctrlPr>
              <w:rPr>
                <w:rFonts w:ascii="Cambria Math" w:eastAsia="Batang" w:hAnsi="Cambria Math"/>
                <w:sz w:val="22"/>
                <w:szCs w:val="22"/>
              </w:rPr>
            </m:ctrlPr>
          </m:sSubPr>
          <m:e>
            <m:r>
              <w:rPr>
                <w:rFonts w:ascii="Cambria Math" w:eastAsia="Batang" w:hAnsi="Cambria Math"/>
                <w:sz w:val="22"/>
                <w:szCs w:val="22"/>
              </w:rPr>
              <m:t>S</m:t>
            </m:r>
          </m:e>
          <m:sub>
            <m:argPr>
              <m:argSz m:val="-1"/>
            </m:argPr>
            <m:r>
              <w:rPr>
                <w:rFonts w:ascii="Cambria Math" w:eastAsia="Batang" w:hAnsi="Cambria Math"/>
                <w:sz w:val="22"/>
                <w:szCs w:val="22"/>
              </w:rPr>
              <m:t>i</m:t>
            </m:r>
          </m:sub>
        </m:sSub>
      </m:oMath>
      <w:r w:rsidRPr="004A2011">
        <w:rPr>
          <w:rFonts w:ascii="Arial Narrow" w:eastAsia="Batang" w:hAnsi="Arial Narrow"/>
          <w:sz w:val="22"/>
          <w:szCs w:val="22"/>
        </w:rPr>
        <w:t xml:space="preserve">; </w:t>
      </w:r>
    </w:p>
    <w:p w14:paraId="48F742CC"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СЧА</m:t>
            </m:r>
          </m:e>
          <m:sub>
            <m:argPr>
              <m:argSz m:val="-1"/>
            </m:argPr>
            <m:r>
              <w:rPr>
                <w:rFonts w:ascii="Cambria Math" w:eastAsia="Batang" w:hAnsi="Cambria Math"/>
                <w:sz w:val="22"/>
                <w:szCs w:val="22"/>
              </w:rPr>
              <m:t>t</m:t>
            </m:r>
          </m:sub>
        </m:sSub>
        <m:r>
          <m:rPr>
            <m:sty m:val="p"/>
          </m:rPr>
          <w:rPr>
            <w:rFonts w:ascii="Cambria Math" w:eastAsia="Batang" w:hAnsi="Cambria Math"/>
            <w:sz w:val="22"/>
            <w:szCs w:val="22"/>
          </w:rPr>
          <m:t xml:space="preserve"> </m:t>
        </m:r>
      </m:oMath>
      <w:r w:rsidR="008B5F45" w:rsidRPr="004A2011">
        <w:rPr>
          <w:rFonts w:ascii="Arial Narrow" w:eastAsia="Batang" w:hAnsi="Arial Narrow"/>
          <w:sz w:val="22"/>
          <w:szCs w:val="22"/>
        </w:rPr>
        <w:t xml:space="preserve"> -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 </w:t>
      </w:r>
    </w:p>
    <w:p w14:paraId="50CA67F9" w14:textId="77777777" w:rsidR="008B5F45" w:rsidRPr="004A2011" w:rsidRDefault="00CA741C" w:rsidP="008B5F45">
      <w:pPr>
        <w:rPr>
          <w:rFonts w:ascii="Arial Narrow" w:eastAsia="Batang" w:hAnsi="Arial Narrow"/>
          <w:sz w:val="22"/>
          <w:szCs w:val="22"/>
        </w:rPr>
      </w:pPr>
      <m:oMath>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СЧА</m:t>
            </m:r>
          </m:e>
          <m:sub>
            <m:argPr>
              <m:argSz m:val="-1"/>
            </m:argPr>
            <m:r>
              <w:rPr>
                <w:rFonts w:ascii="Cambria Math" w:eastAsia="Cambria Math" w:hAnsi="Cambria Math"/>
                <w:sz w:val="22"/>
                <w:szCs w:val="22"/>
              </w:rPr>
              <m:t>d</m:t>
            </m:r>
          </m:sub>
          <m:sup>
            <m:argPr>
              <m:argSz m:val="-1"/>
            </m:argPr>
            <m:r>
              <m:rPr>
                <m:sty m:val="p"/>
              </m:rPr>
              <w:rPr>
                <w:rFonts w:ascii="Cambria Math" w:eastAsia="Cambria Math" w:hAnsi="Cambria Math"/>
                <w:sz w:val="22"/>
                <w:szCs w:val="22"/>
              </w:rPr>
              <m:t>расч</m:t>
            </m:r>
          </m:sup>
        </m:sSubSup>
      </m:oMath>
      <w:r w:rsidR="008B5F45" w:rsidRPr="004A2011">
        <w:rPr>
          <w:rFonts w:ascii="Arial Narrow" w:eastAsia="Batang" w:hAnsi="Arial Narrow"/>
          <w:sz w:val="22"/>
          <w:szCs w:val="22"/>
        </w:rPr>
        <w:t xml:space="preserve"> - расчетная (промежуточная) величина СЧА на дату d, в которой начисляется резерв </w:t>
      </w:r>
      <m:oMath>
        <m:sSub>
          <m:sSubPr>
            <m:ctrlPr>
              <w:rPr>
                <w:rFonts w:ascii="Cambria Math" w:eastAsia="Batang" w:hAnsi="Cambria Math"/>
                <w:sz w:val="22"/>
                <w:szCs w:val="22"/>
              </w:rPr>
            </m:ctrlPr>
          </m:sSubPr>
          <m:e>
            <m:r>
              <w:rPr>
                <w:rFonts w:ascii="Cambria Math" w:eastAsia="Batang" w:hAnsi="Cambria Math"/>
                <w:sz w:val="22"/>
                <w:szCs w:val="22"/>
              </w:rPr>
              <m:t>S</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определенная с точностью до 2-х знаков после запятой по формуле: </w:t>
      </w:r>
    </w:p>
    <w:p w14:paraId="00038976" w14:textId="77777777" w:rsidR="008B5F45" w:rsidRPr="004A2011" w:rsidRDefault="00CA741C" w:rsidP="008B5F45">
      <w:pPr>
        <w:rPr>
          <w:rFonts w:ascii="Arial Narrow" w:eastAsia="Batang" w:hAnsi="Arial Narrow"/>
          <w:sz w:val="22"/>
          <w:szCs w:val="22"/>
        </w:rPr>
      </w:pPr>
      <m:oMathPara>
        <m:oMathParaPr>
          <m:jc m:val="center"/>
        </m:oMathParaPr>
        <m:oMath>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СЧА</m:t>
              </m:r>
            </m:e>
            <m:sub>
              <m:argPr>
                <m:argSz m:val="-1"/>
              </m:argPr>
              <m:r>
                <w:rPr>
                  <w:rFonts w:ascii="Cambria Math" w:eastAsia="Cambria Math" w:hAnsi="Cambria Math"/>
                  <w:sz w:val="22"/>
                  <w:szCs w:val="22"/>
                </w:rPr>
                <m:t>d</m:t>
              </m:r>
            </m:sub>
            <m:sup>
              <m:argPr>
                <m:argSz m:val="-1"/>
              </m:argPr>
              <m:r>
                <m:rPr>
                  <m:sty m:val="p"/>
                </m:rPr>
                <w:rPr>
                  <w:rFonts w:ascii="Cambria Math" w:eastAsia="Cambria Math" w:hAnsi="Cambria Math"/>
                  <w:sz w:val="22"/>
                  <w:szCs w:val="22"/>
                </w:rPr>
                <m:t>расч</m:t>
              </m:r>
            </m:sup>
          </m:sSubSup>
          <m:r>
            <m:rPr>
              <m:sty m:val="p"/>
            </m:rPr>
            <w:rPr>
              <w:rFonts w:ascii="Cambria Math" w:eastAsia="Batang" w:hAnsi="Cambria Math"/>
              <w:sz w:val="22"/>
              <w:szCs w:val="22"/>
            </w:rPr>
            <m:t>=</m:t>
          </m:r>
          <m:f>
            <m:fPr>
              <m:ctrlPr>
                <w:rPr>
                  <w:rFonts w:ascii="Cambria Math" w:eastAsia="Batang" w:hAnsi="Cambria Math"/>
                  <w:sz w:val="22"/>
                  <w:szCs w:val="22"/>
                </w:rPr>
              </m:ctrlPr>
            </m:fPr>
            <m:num>
              <m:r>
                <m:rPr>
                  <m:sty m:val="p"/>
                </m:rPr>
                <w:rPr>
                  <w:rFonts w:ascii="Cambria Math" w:eastAsia="Batang" w:hAnsi="Cambria Math"/>
                  <w:sz w:val="22"/>
                  <w:szCs w:val="22"/>
                </w:rPr>
                <m:t>(</m:t>
              </m:r>
              <m:sSub>
                <m:sSubPr>
                  <m:ctrlPr>
                    <w:rPr>
                      <w:rFonts w:ascii="Cambria Math" w:eastAsia="Batang" w:hAnsi="Cambria Math"/>
                      <w:sz w:val="22"/>
                      <w:szCs w:val="22"/>
                    </w:rPr>
                  </m:ctrlPr>
                </m:sSubPr>
                <m:e>
                  <m:r>
                    <m:rPr>
                      <m:sty m:val="p"/>
                    </m:rPr>
                    <w:rPr>
                      <w:rFonts w:ascii="Cambria Math" w:eastAsia="Batang" w:hAnsi="Cambria Math"/>
                      <w:sz w:val="22"/>
                      <w:szCs w:val="22"/>
                    </w:rPr>
                    <m:t>Активы</m:t>
                  </m:r>
                </m:e>
                <m:sub>
                  <m:argPr>
                    <m:argSz m:val="-2"/>
                  </m:argPr>
                  <m:r>
                    <w:rPr>
                      <w:rFonts w:ascii="Cambria Math" w:eastAsia="Batang" w:hAnsi="Cambria Math"/>
                      <w:sz w:val="22"/>
                      <w:szCs w:val="22"/>
                    </w:rPr>
                    <m:t>d</m:t>
                  </m:r>
                </m:sub>
              </m:sSub>
              <m:r>
                <m:rPr>
                  <m:sty m:val="p"/>
                </m:rPr>
                <w:rPr>
                  <w:rFonts w:ascii="Cambria Math" w:eastAsia="Batang" w:hAnsi="Cambria Math"/>
                  <w:sz w:val="22"/>
                  <w:szCs w:val="22"/>
                </w:rPr>
                <m:t>-</m:t>
              </m:r>
              <m:sSub>
                <m:sSubPr>
                  <m:ctrlPr>
                    <w:rPr>
                      <w:rFonts w:ascii="Cambria Math" w:eastAsia="Batang" w:hAnsi="Cambria Math"/>
                      <w:sz w:val="22"/>
                      <w:szCs w:val="22"/>
                    </w:rPr>
                  </m:ctrlPr>
                </m:sSubPr>
                <m:e>
                  <m:r>
                    <m:rPr>
                      <m:sty m:val="p"/>
                    </m:rPr>
                    <w:rPr>
                      <w:rFonts w:ascii="Cambria Math" w:eastAsia="Batang" w:hAnsi="Cambria Math"/>
                      <w:sz w:val="22"/>
                      <w:szCs w:val="22"/>
                    </w:rPr>
                    <m:t>Кт</m:t>
                  </m:r>
                </m:e>
                <m:sub>
                  <m:argPr>
                    <m:argSz m:val="-1"/>
                  </m:argPr>
                  <m:r>
                    <w:rPr>
                      <w:rFonts w:ascii="Cambria Math" w:eastAsia="Batang" w:hAnsi="Cambria Math"/>
                      <w:sz w:val="22"/>
                      <w:szCs w:val="22"/>
                    </w:rPr>
                    <m:t>d</m:t>
                  </m:r>
                </m:sub>
              </m:sSub>
              <m:r>
                <m:rPr>
                  <m:sty m:val="p"/>
                </m:rPr>
                <w:rPr>
                  <w:rFonts w:ascii="Cambria Math" w:eastAsia="Batang" w:hAnsi="Cambria Math"/>
                  <w:sz w:val="22"/>
                  <w:szCs w:val="22"/>
                </w:rPr>
                <m:t>+</m:t>
              </m:r>
              <m:nary>
                <m:naryPr>
                  <m:chr m:val="∑"/>
                  <m:limLoc m:val="subSup"/>
                  <m:ctrlPr>
                    <w:rPr>
                      <w:rFonts w:ascii="Cambria Math" w:eastAsia="Batang" w:hAnsi="Cambria Math"/>
                      <w:sz w:val="22"/>
                      <w:szCs w:val="22"/>
                    </w:rPr>
                  </m:ctrlPr>
                </m:naryPr>
                <m:sub>
                  <m:argPr>
                    <m:argSz m:val="-2"/>
                  </m:argPr>
                  <m:r>
                    <w:rPr>
                      <w:rFonts w:ascii="Cambria Math" w:eastAsia="Cambria Math" w:hAnsi="Cambria Math"/>
                      <w:sz w:val="22"/>
                      <w:szCs w:val="22"/>
                    </w:rPr>
                    <m:t>k</m:t>
                  </m:r>
                  <m:r>
                    <m:rPr>
                      <m:sty m:val="p"/>
                    </m:rPr>
                    <w:rPr>
                      <w:rFonts w:ascii="Cambria Math" w:eastAsia="Cambria Math" w:hAnsi="Cambria Math"/>
                      <w:sz w:val="22"/>
                      <w:szCs w:val="22"/>
                    </w:rPr>
                    <m:t>=1</m:t>
                  </m:r>
                </m:sub>
                <m:sup>
                  <m:argPr>
                    <m:argSz m:val="-2"/>
                  </m:argPr>
                  <m:r>
                    <w:rPr>
                      <w:rFonts w:ascii="Cambria Math" w:eastAsia="Cambria Math" w:hAnsi="Cambria Math"/>
                      <w:sz w:val="22"/>
                      <w:szCs w:val="22"/>
                    </w:rPr>
                    <m:t>i</m:t>
                  </m:r>
                  <m:r>
                    <m:rPr>
                      <m:sty m:val="p"/>
                    </m:rPr>
                    <w:rPr>
                      <w:rFonts w:ascii="Cambria Math" w:eastAsia="Cambria Math" w:hAnsi="Cambria Math"/>
                      <w:sz w:val="22"/>
                      <w:szCs w:val="22"/>
                    </w:rPr>
                    <m:t>-1</m:t>
                  </m:r>
                </m:sup>
                <m:e>
                  <m:sSub>
                    <m:sSubPr>
                      <m:ctrlPr>
                        <w:rPr>
                          <w:rFonts w:ascii="Cambria Math" w:eastAsia="Cambria Math" w:hAnsi="Cambria Math"/>
                          <w:sz w:val="22"/>
                          <w:szCs w:val="22"/>
                        </w:rPr>
                      </m:ctrlPr>
                    </m:sSubPr>
                    <m:e>
                      <m:r>
                        <w:rPr>
                          <w:rFonts w:ascii="Cambria Math" w:eastAsia="Cambria Math" w:hAnsi="Cambria Math"/>
                          <w:sz w:val="22"/>
                          <w:szCs w:val="22"/>
                        </w:rPr>
                        <m:t>S</m:t>
                      </m:r>
                    </m:e>
                    <m:sub>
                      <m:r>
                        <w:rPr>
                          <w:rFonts w:ascii="Cambria Math" w:eastAsia="Cambria Math" w:hAnsi="Cambria Math"/>
                          <w:sz w:val="22"/>
                          <w:szCs w:val="22"/>
                        </w:rPr>
                        <m:t>k</m:t>
                      </m:r>
                    </m:sub>
                  </m:sSub>
                </m:e>
              </m:nary>
              <m:r>
                <m:rPr>
                  <m:sty m:val="p"/>
                </m:rPr>
                <w:rPr>
                  <w:rFonts w:ascii="Cambria Math" w:eastAsia="Batang" w:hAnsi="Cambria Math"/>
                  <w:sz w:val="22"/>
                  <w:szCs w:val="22"/>
                </w:rPr>
                <m:t>)-(</m:t>
              </m:r>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t</m:t>
                  </m:r>
                  <m:r>
                    <m:rPr>
                      <m:sty m:val="p"/>
                    </m:rPr>
                    <w:rPr>
                      <w:rFonts w:ascii="Cambria Math" w:eastAsia="Cambria Math" w:hAnsi="Cambria Math"/>
                      <w:sz w:val="22"/>
                      <w:szCs w:val="22"/>
                    </w:rPr>
                    <m:t>=1</m:t>
                  </m:r>
                </m:sub>
                <m:sup>
                  <m:argPr>
                    <m:argSz m:val="-2"/>
                  </m:argPr>
                  <m:r>
                    <w:rPr>
                      <w:rFonts w:ascii="Cambria Math" w:eastAsia="Cambria Math" w:hAnsi="Cambria Math"/>
                      <w:sz w:val="22"/>
                      <w:szCs w:val="22"/>
                    </w:rPr>
                    <m:t>d</m:t>
                  </m:r>
                  <m:r>
                    <m:rPr>
                      <m:sty m:val="p"/>
                    </m:rPr>
                    <w:rPr>
                      <w:rFonts w:ascii="Cambria Math" w:eastAsia="Cambria Math" w:hAnsi="Cambria Math"/>
                      <w:sz w:val="22"/>
                      <w:szCs w:val="22"/>
                    </w:rPr>
                    <m:t>-1</m:t>
                  </m:r>
                </m:sup>
                <m:e>
                  <m:sSub>
                    <m:sSubPr>
                      <m:ctrlPr>
                        <w:rPr>
                          <w:rFonts w:ascii="Cambria Math" w:eastAsia="Batang" w:hAnsi="Cambria Math"/>
                          <w:sz w:val="22"/>
                          <w:szCs w:val="22"/>
                        </w:rPr>
                      </m:ctrlPr>
                    </m:sSubPr>
                    <m:e>
                      <m:r>
                        <m:rPr>
                          <m:sty m:val="p"/>
                        </m:rPr>
                        <w:rPr>
                          <w:rFonts w:ascii="Cambria Math" w:eastAsia="Batang" w:hAnsi="Cambria Math"/>
                          <w:sz w:val="22"/>
                          <w:szCs w:val="22"/>
                        </w:rPr>
                        <m:t>СЧА</m:t>
                      </m:r>
                    </m:e>
                    <m:sub>
                      <m:argPr>
                        <m:argSz m:val="-1"/>
                      </m:argPr>
                      <m:r>
                        <w:rPr>
                          <w:rFonts w:ascii="Cambria Math" w:eastAsia="Batang" w:hAnsi="Cambria Math"/>
                          <w:sz w:val="22"/>
                          <w:szCs w:val="22"/>
                        </w:rPr>
                        <m:t>t</m:t>
                      </m:r>
                    </m:sub>
                  </m:sSub>
                  <m:r>
                    <m:rPr>
                      <m:sty m:val="p"/>
                    </m:rPr>
                    <w:rPr>
                      <w:rFonts w:ascii="Cambria Math" w:eastAsia="Batang" w:hAnsi="Cambria Math"/>
                      <w:sz w:val="22"/>
                      <w:szCs w:val="22"/>
                    </w:rPr>
                    <m:t>*</m:t>
                  </m:r>
                  <m:f>
                    <m:fPr>
                      <m:ctrlPr>
                        <w:rPr>
                          <w:rFonts w:ascii="Cambria Math" w:eastAsia="Batang" w:hAnsi="Cambria Math"/>
                          <w:sz w:val="22"/>
                          <w:szCs w:val="22"/>
                        </w:rPr>
                      </m:ctrlPr>
                    </m:fPr>
                    <m:num>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undOvr"/>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укп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прп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num>
                    <m:den>
                      <m:r>
                        <w:rPr>
                          <w:rFonts w:ascii="Cambria Math" w:eastAsia="Batang" w:hAnsi="Cambria Math"/>
                          <w:sz w:val="22"/>
                          <w:szCs w:val="22"/>
                        </w:rPr>
                        <m:t>D</m:t>
                      </m:r>
                    </m:den>
                  </m:f>
                  <m:r>
                    <m:rPr>
                      <m:sty m:val="p"/>
                    </m:rPr>
                    <w:rPr>
                      <w:rFonts w:ascii="Cambria Math" w:eastAsia="Batang" w:hAnsi="Cambria Math"/>
                      <w:sz w:val="22"/>
                      <w:szCs w:val="22"/>
                    </w:rPr>
                    <m:t>)</m:t>
                  </m:r>
                </m:e>
              </m:nary>
            </m:num>
            <m:den>
              <m:r>
                <m:rPr>
                  <m:sty m:val="p"/>
                </m:rPr>
                <w:rPr>
                  <w:rFonts w:ascii="Cambria Math" w:eastAsia="Batang" w:hAnsi="Cambria Math"/>
                  <w:sz w:val="22"/>
                  <w:szCs w:val="22"/>
                </w:rPr>
                <m:t>(1+</m:t>
              </m:r>
              <m:f>
                <m:fPr>
                  <m:ctrlPr>
                    <w:rPr>
                      <w:rFonts w:ascii="Cambria Math" w:eastAsia="Batang" w:hAnsi="Cambria Math"/>
                      <w:sz w:val="22"/>
                      <w:szCs w:val="22"/>
                    </w:rPr>
                  </m:ctrlPr>
                </m:fPr>
                <m:num>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укп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прп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num>
                <m:den>
                  <m:r>
                    <w:rPr>
                      <w:rFonts w:ascii="Cambria Math" w:eastAsia="Batang" w:hAnsi="Cambria Math"/>
                      <w:sz w:val="22"/>
                      <w:szCs w:val="22"/>
                    </w:rPr>
                    <m:t>D</m:t>
                  </m:r>
                </m:den>
              </m:f>
              <m:r>
                <m:rPr>
                  <m:sty m:val="p"/>
                </m:rPr>
                <w:rPr>
                  <w:rFonts w:ascii="Cambria Math" w:eastAsia="Batang" w:hAnsi="Cambria Math"/>
                  <w:sz w:val="22"/>
                  <w:szCs w:val="22"/>
                </w:rPr>
                <m:t>)</m:t>
              </m:r>
            </m:den>
          </m:f>
        </m:oMath>
      </m:oMathPara>
    </w:p>
    <w:p w14:paraId="22BD2AB8" w14:textId="77777777" w:rsidR="008B5F45" w:rsidRPr="004A2011" w:rsidRDefault="008B5F45" w:rsidP="008B5F45">
      <w:pPr>
        <w:rPr>
          <w:rFonts w:ascii="Arial Narrow" w:eastAsia="Batang" w:hAnsi="Arial Narrow"/>
          <w:sz w:val="22"/>
          <w:szCs w:val="22"/>
        </w:rPr>
      </w:pPr>
    </w:p>
    <w:p w14:paraId="4E1C86D2"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Активы</m:t>
            </m:r>
          </m:e>
          <m:sub>
            <m:argPr>
              <m:argSz m:val="-2"/>
            </m:argPr>
            <m:r>
              <w:rPr>
                <w:rFonts w:ascii="Cambria Math" w:eastAsia="Batang" w:hAnsi="Cambria Math"/>
                <w:sz w:val="22"/>
                <w:szCs w:val="22"/>
              </w:rPr>
              <m:t>d</m:t>
            </m:r>
          </m:sub>
        </m:sSub>
      </m:oMath>
      <w:r w:rsidR="008B5F45" w:rsidRPr="004A2011">
        <w:rPr>
          <w:rFonts w:ascii="Arial Narrow" w:eastAsia="Batang" w:hAnsi="Arial Narrow"/>
          <w:sz w:val="22"/>
          <w:szCs w:val="22"/>
        </w:rPr>
        <w:t xml:space="preserve"> -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376D13DF" w14:textId="77777777" w:rsidR="008B5F45" w:rsidRPr="004A2011" w:rsidRDefault="00CA741C" w:rsidP="008B5F45">
      <w:pPr>
        <w:rPr>
          <w:rFonts w:ascii="Arial Narrow" w:eastAsia="Batang" w:hAnsi="Arial Narrow"/>
          <w:sz w:val="22"/>
          <w:szCs w:val="22"/>
        </w:rPr>
      </w:pPr>
      <m:oMath>
        <m:sSub>
          <m:sSubPr>
            <m:ctrlPr>
              <w:rPr>
                <w:rFonts w:ascii="Cambria Math" w:eastAsia="Batang" w:hAnsi="Cambria Math"/>
                <w:sz w:val="22"/>
                <w:szCs w:val="22"/>
              </w:rPr>
            </m:ctrlPr>
          </m:sSubPr>
          <m:e>
            <m:r>
              <m:rPr>
                <m:sty m:val="p"/>
              </m:rPr>
              <w:rPr>
                <w:rFonts w:ascii="Cambria Math" w:eastAsia="Batang" w:hAnsi="Cambria Math"/>
                <w:sz w:val="22"/>
                <w:szCs w:val="22"/>
              </w:rPr>
              <m:t>Кт</m:t>
            </m:r>
          </m:e>
          <m:sub>
            <m:argPr>
              <m:argSz m:val="-1"/>
            </m:argPr>
            <m:r>
              <w:rPr>
                <w:rFonts w:ascii="Cambria Math" w:eastAsia="Batang" w:hAnsi="Cambria Math"/>
                <w:sz w:val="22"/>
                <w:szCs w:val="22"/>
              </w:rPr>
              <m:t>d</m:t>
            </m:r>
          </m:sub>
        </m:sSub>
      </m:oMath>
      <w:r w:rsidR="008B5F45" w:rsidRPr="004A2011">
        <w:rPr>
          <w:rFonts w:ascii="Arial Narrow" w:eastAsia="Batang" w:hAnsi="Arial Narrow"/>
          <w:sz w:val="22"/>
          <w:szCs w:val="22"/>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6EA0319E" w14:textId="77777777" w:rsidR="008B5F45" w:rsidRPr="004A2011" w:rsidRDefault="00CA741C" w:rsidP="008B5F45">
      <w:pPr>
        <w:rPr>
          <w:rFonts w:ascii="Arial Narrow" w:eastAsia="Batang" w:hAnsi="Arial Narrow"/>
          <w:sz w:val="22"/>
          <w:szCs w:val="22"/>
        </w:rPr>
      </w:pPr>
      <m:oMath>
        <m:nary>
          <m:naryPr>
            <m:chr m:val="∑"/>
            <m:limLoc m:val="subSup"/>
            <m:ctrlPr>
              <w:rPr>
                <w:rFonts w:ascii="Cambria Math" w:eastAsia="Batang" w:hAnsi="Cambria Math"/>
                <w:sz w:val="22"/>
                <w:szCs w:val="22"/>
              </w:rPr>
            </m:ctrlPr>
          </m:naryPr>
          <m:sub>
            <m:argPr>
              <m:argSz m:val="-2"/>
            </m:argPr>
            <m:r>
              <w:rPr>
                <w:rFonts w:ascii="Cambria Math" w:eastAsia="Cambria Math" w:hAnsi="Cambria Math"/>
                <w:sz w:val="22"/>
                <w:szCs w:val="22"/>
              </w:rPr>
              <m:t>k</m:t>
            </m:r>
            <m:r>
              <m:rPr>
                <m:sty m:val="p"/>
              </m:rPr>
              <w:rPr>
                <w:rFonts w:ascii="Cambria Math" w:eastAsia="Cambria Math" w:hAnsi="Cambria Math"/>
                <w:sz w:val="22"/>
                <w:szCs w:val="22"/>
              </w:rPr>
              <m:t>=1</m:t>
            </m:r>
          </m:sub>
          <m:sup>
            <m:argPr>
              <m:argSz m:val="-2"/>
            </m:argPr>
            <m:r>
              <w:rPr>
                <w:rFonts w:ascii="Cambria Math" w:eastAsia="Cambria Math" w:hAnsi="Cambria Math"/>
                <w:sz w:val="22"/>
                <w:szCs w:val="22"/>
              </w:rPr>
              <m:t>i</m:t>
            </m:r>
            <m:r>
              <m:rPr>
                <m:sty m:val="p"/>
              </m:rPr>
              <w:rPr>
                <w:rFonts w:ascii="Cambria Math" w:eastAsia="Cambria Math" w:hAnsi="Cambria Math"/>
                <w:sz w:val="22"/>
                <w:szCs w:val="22"/>
              </w:rPr>
              <m:t>-1</m:t>
            </m:r>
          </m:sup>
          <m:e>
            <m:sSub>
              <m:sSubPr>
                <m:ctrlPr>
                  <w:rPr>
                    <w:rFonts w:ascii="Cambria Math" w:eastAsia="Cambria Math" w:hAnsi="Cambria Math"/>
                    <w:sz w:val="22"/>
                    <w:szCs w:val="22"/>
                  </w:rPr>
                </m:ctrlPr>
              </m:sSubPr>
              <m:e>
                <m:r>
                  <w:rPr>
                    <w:rFonts w:ascii="Cambria Math" w:eastAsia="Cambria Math" w:hAnsi="Cambria Math"/>
                    <w:sz w:val="22"/>
                    <w:szCs w:val="22"/>
                  </w:rPr>
                  <m:t>S</m:t>
                </m:r>
              </m:e>
              <m:sub>
                <m:r>
                  <w:rPr>
                    <w:rFonts w:ascii="Cambria Math" w:eastAsia="Cambria Math" w:hAnsi="Cambria Math"/>
                    <w:sz w:val="22"/>
                    <w:szCs w:val="22"/>
                  </w:rPr>
                  <m:t>k</m:t>
                </m:r>
              </m:sub>
            </m:sSub>
          </m:e>
        </m:nary>
      </m:oMath>
      <w:r w:rsidR="008B5F45" w:rsidRPr="004A2011">
        <w:rPr>
          <w:rFonts w:ascii="Arial Narrow" w:eastAsia="Batang" w:hAnsi="Arial Narrow"/>
          <w:sz w:val="22"/>
          <w:szCs w:val="22"/>
        </w:rPr>
        <w:t xml:space="preserve"> - общая сумма резервов на выплату вознаграждения, начисленных с начала года до даты d. </w:t>
      </w:r>
    </w:p>
    <w:p w14:paraId="129C71EA"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x- процентная ставка, соответствующая: </w:t>
      </w:r>
    </w:p>
    <w:p w14:paraId="16CAC6B2"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x</m:t>
            </m:r>
          </m:e>
          <m:sub>
            <m:argPr>
              <m:argSz m:val="-1"/>
            </m:argPr>
            <m:r>
              <m:rPr>
                <m:sty m:val="p"/>
              </m:rPr>
              <w:rPr>
                <w:rFonts w:ascii="Cambria Math" w:eastAsia="Cambria Math" w:hAnsi="Cambria Math"/>
                <w:sz w:val="22"/>
                <w:szCs w:val="22"/>
              </w:rPr>
              <m:t>укп</m:t>
            </m:r>
          </m:sub>
        </m:sSub>
      </m:oMath>
      <w:r w:rsidR="008B5F45" w:rsidRPr="004A2011">
        <w:rPr>
          <w:rFonts w:ascii="Arial Narrow" w:eastAsia="Batang" w:hAnsi="Arial Narrow"/>
          <w:sz w:val="22"/>
          <w:szCs w:val="22"/>
        </w:rPr>
        <w:t xml:space="preserve"> - размер вознаграждения управляющей компании относительно СГСЧА, установленный правилами ДУ ПИФ (в долях), действующий в течение периода </w:t>
      </w:r>
      <m:oMath>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w:t>
      </w:r>
    </w:p>
    <w:p w14:paraId="7C356657"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x</m:t>
            </m:r>
          </m:e>
          <m:sub>
            <m:argPr>
              <m:argSz m:val="-1"/>
            </m:argPr>
            <m:r>
              <m:rPr>
                <m:sty m:val="p"/>
              </m:rPr>
              <w:rPr>
                <w:rFonts w:ascii="Cambria Math" w:eastAsia="Cambria Math" w:hAnsi="Cambria Math"/>
                <w:sz w:val="22"/>
                <w:szCs w:val="22"/>
              </w:rPr>
              <m:t>прп</m:t>
            </m:r>
          </m:sub>
        </m:sSub>
      </m:oMath>
      <w:r w:rsidR="008B5F45" w:rsidRPr="004A2011">
        <w:rPr>
          <w:rFonts w:ascii="Arial Narrow" w:eastAsia="Batang" w:hAnsi="Arial Narrow"/>
          <w:sz w:val="22"/>
          <w:szCs w:val="22"/>
        </w:rPr>
        <w:t xml:space="preserve"> - совокупный размер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ПИФ, относительно СГСЧА, установленный правилами доверительного управления ПИФ (в долях), действующий в течение периода </w:t>
      </w:r>
      <m:oMath>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w:t>
      </w:r>
    </w:p>
    <w:p w14:paraId="27A402FB"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N – кол-во ставок, действовавших в отчетному году; </w:t>
      </w:r>
    </w:p>
    <w:p w14:paraId="5A1315E6"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x</m:t>
            </m:r>
          </m:e>
          <m:sub>
            <m:argPr>
              <m:argSz m:val="-1"/>
            </m:argPr>
            <m:r>
              <w:rPr>
                <w:rFonts w:ascii="Cambria Math" w:eastAsia="Cambria Math" w:hAnsi="Cambria Math"/>
                <w:sz w:val="22"/>
                <w:szCs w:val="22"/>
              </w:rPr>
              <m:t>n</m:t>
            </m:r>
          </m:sub>
        </m:sSub>
      </m:oMath>
      <w:r w:rsidR="008B5F45" w:rsidRPr="004A2011">
        <w:rPr>
          <w:rFonts w:ascii="Arial Narrow" w:eastAsia="Batang" w:hAnsi="Arial Narrow"/>
          <w:sz w:val="22"/>
          <w:szCs w:val="22"/>
        </w:rPr>
        <w:t xml:space="preserve">- каждая процентная ставка, действовавшая в течение периода </w:t>
      </w:r>
      <m:oMath>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w:t>
      </w:r>
    </w:p>
    <w:p w14:paraId="293BF3AB" w14:textId="77777777" w:rsidR="008B5F45" w:rsidRPr="004A2011" w:rsidRDefault="00CA741C" w:rsidP="008B5F45">
      <w:pPr>
        <w:rPr>
          <w:rFonts w:ascii="Arial Narrow" w:eastAsia="Batang" w:hAnsi="Arial Narrow"/>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oMath>
      <w:r w:rsidR="008B5F45" w:rsidRPr="004A2011">
        <w:rPr>
          <w:rFonts w:ascii="Arial Narrow" w:eastAsia="Batang" w:hAnsi="Arial Narrow"/>
          <w:sz w:val="22"/>
          <w:szCs w:val="22"/>
        </w:rPr>
        <w:t xml:space="preserve">- количество рабочих дней периода, в котором действовала ставка </w:t>
      </w:r>
      <m:oMath>
        <m:sSub>
          <m:sSubPr>
            <m:ctrlPr>
              <w:rPr>
                <w:rFonts w:ascii="Cambria Math" w:eastAsia="Cambria Math" w:hAnsi="Cambria Math"/>
                <w:sz w:val="22"/>
                <w:szCs w:val="22"/>
              </w:rPr>
            </m:ctrlPr>
          </m:sSubPr>
          <m:e>
            <m:r>
              <w:rPr>
                <w:rFonts w:ascii="Cambria Math" w:eastAsia="Cambria Math" w:hAnsi="Cambria Math"/>
                <w:sz w:val="22"/>
                <w:szCs w:val="22"/>
              </w:rPr>
              <m:t>x</m:t>
            </m:r>
          </m:e>
          <m:sub>
            <m:argPr>
              <m:argSz m:val="-1"/>
            </m:argPr>
            <m:r>
              <w:rPr>
                <w:rFonts w:ascii="Cambria Math" w:eastAsia="Cambria Math" w:hAnsi="Cambria Math"/>
                <w:sz w:val="22"/>
                <w:szCs w:val="22"/>
              </w:rPr>
              <m:t>n</m:t>
            </m:r>
          </m:sub>
        </m:sSub>
      </m:oMath>
      <w:r w:rsidR="008B5F45" w:rsidRPr="004A2011">
        <w:rPr>
          <w:rFonts w:ascii="Arial Narrow" w:eastAsia="Batang" w:hAnsi="Arial Narrow"/>
          <w:sz w:val="22"/>
          <w:szCs w:val="22"/>
        </w:rPr>
        <w:t xml:space="preserve">, принадлежащее периоду </w:t>
      </w:r>
      <m:oMath>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где </w:t>
      </w:r>
      <m:oMath>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oMath>
      <w:r w:rsidR="008B5F45" w:rsidRPr="004A2011">
        <w:rPr>
          <w:rFonts w:ascii="Arial Narrow" w:eastAsia="Batang" w:hAnsi="Arial Narrow"/>
          <w:sz w:val="22"/>
          <w:szCs w:val="22"/>
        </w:rPr>
        <w:t xml:space="preserve">= </w:t>
      </w:r>
      <m:oMath>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e>
        </m:nary>
      </m:oMath>
      <w:r w:rsidR="008B5F45" w:rsidRPr="004A2011">
        <w:rPr>
          <w:rFonts w:ascii="Arial Narrow" w:eastAsia="Batang" w:hAnsi="Arial Narrow"/>
          <w:sz w:val="22"/>
          <w:szCs w:val="22"/>
        </w:rPr>
        <w:t xml:space="preserve">. </w:t>
      </w:r>
    </w:p>
    <w:p w14:paraId="7BFFBC29"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Значения </w:t>
      </w:r>
      <m:oMath>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w:rPr>
                        <w:rFonts w:ascii="Cambria Math" w:eastAsia="Cambria Math" w:hAnsi="Cambria Math"/>
                        <w:sz w:val="22"/>
                        <w:szCs w:val="22"/>
                      </w:rPr>
                      <m:t>n</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oMath>
      <w:r w:rsidRPr="004A2011">
        <w:rPr>
          <w:rFonts w:ascii="Arial Narrow" w:eastAsia="Batang" w:hAnsi="Arial Narrow"/>
          <w:sz w:val="22"/>
          <w:szCs w:val="22"/>
        </w:rPr>
        <w:t xml:space="preserve">; </w:t>
      </w:r>
      <m:oMath>
        <m:f>
          <m:fPr>
            <m:ctrlPr>
              <w:rPr>
                <w:rFonts w:ascii="Cambria Math" w:eastAsia="Batang" w:hAnsi="Cambria Math"/>
                <w:sz w:val="22"/>
                <w:szCs w:val="22"/>
              </w:rPr>
            </m:ctrlPr>
          </m:fPr>
          <m:num>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undOvr"/>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укп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прп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num>
          <m:den>
            <m:r>
              <w:rPr>
                <w:rFonts w:ascii="Cambria Math" w:eastAsia="Batang" w:hAnsi="Cambria Math"/>
                <w:sz w:val="22"/>
                <w:szCs w:val="22"/>
              </w:rPr>
              <m:t>D</m:t>
            </m:r>
          </m:den>
        </m:f>
      </m:oMath>
      <w:r w:rsidRPr="004A2011">
        <w:rPr>
          <w:rFonts w:ascii="Arial Narrow" w:eastAsia="Batang" w:hAnsi="Arial Narrow"/>
          <w:sz w:val="22"/>
          <w:szCs w:val="22"/>
        </w:rPr>
        <w:t xml:space="preserve">; </w:t>
      </w:r>
      <m:oMath>
        <m:r>
          <m:rPr>
            <m:sty m:val="p"/>
          </m:rPr>
          <w:rPr>
            <w:rFonts w:ascii="Cambria Math" w:eastAsia="Batang" w:hAnsi="Cambria Math"/>
            <w:sz w:val="22"/>
            <w:szCs w:val="22"/>
          </w:rPr>
          <m:t>(1+</m:t>
        </m:r>
        <m:f>
          <m:fPr>
            <m:ctrlPr>
              <w:rPr>
                <w:rFonts w:ascii="Cambria Math" w:eastAsia="Batang" w:hAnsi="Cambria Math"/>
                <w:sz w:val="22"/>
                <w:szCs w:val="22"/>
              </w:rPr>
            </m:ctrlPr>
          </m:fPr>
          <m:num>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укп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f>
              <m:fPr>
                <m:ctrlPr>
                  <w:rPr>
                    <w:rFonts w:ascii="Cambria Math" w:eastAsia="Batang" w:hAnsi="Cambria Math"/>
                    <w:sz w:val="22"/>
                    <w:szCs w:val="22"/>
                  </w:rPr>
                </m:ctrlPr>
              </m:fPr>
              <m:num>
                <m:nary>
                  <m:naryPr>
                    <m:chr m:val="∑"/>
                    <m:limLoc m:val="subSup"/>
                    <m:ctrlPr>
                      <w:rPr>
                        <w:rFonts w:ascii="Cambria Math" w:eastAsia="Batang" w:hAnsi="Cambria Math"/>
                        <w:sz w:val="22"/>
                        <w:szCs w:val="22"/>
                      </w:rPr>
                    </m:ctrlPr>
                  </m:naryPr>
                  <m:sub>
                    <m:argPr>
                      <m:argSz m:val="-1"/>
                    </m:argPr>
                    <m:r>
                      <w:rPr>
                        <w:rFonts w:ascii="Cambria Math" w:eastAsia="Cambria Math" w:hAnsi="Cambria Math"/>
                        <w:sz w:val="22"/>
                        <w:szCs w:val="22"/>
                      </w:rPr>
                      <m:t>n</m:t>
                    </m:r>
                    <m:r>
                      <m:rPr>
                        <m:sty m:val="p"/>
                      </m:rPr>
                      <w:rPr>
                        <w:rFonts w:ascii="Cambria Math" w:eastAsia="Cambria Math" w:hAnsi="Cambria Math"/>
                        <w:sz w:val="22"/>
                        <w:szCs w:val="22"/>
                      </w:rPr>
                      <m:t>=1</m:t>
                    </m:r>
                  </m:sub>
                  <m:sup>
                    <m:argPr>
                      <m:argSz m:val="-1"/>
                    </m:argPr>
                    <m:r>
                      <w:rPr>
                        <w:rFonts w:ascii="Cambria Math" w:eastAsia="Cambria Math" w:hAnsi="Cambria Math"/>
                        <w:sz w:val="22"/>
                        <w:szCs w:val="22"/>
                      </w:rPr>
                      <m:t>N</m:t>
                    </m:r>
                  </m:sup>
                  <m:e>
                    <m:sSub>
                      <m:sSubPr>
                        <m:ctrlPr>
                          <w:rPr>
                            <w:rFonts w:ascii="Cambria Math" w:eastAsia="Cambria Math" w:hAnsi="Cambria Math"/>
                            <w:sz w:val="22"/>
                            <w:szCs w:val="22"/>
                          </w:rPr>
                        </m:ctrlPr>
                      </m:sSubPr>
                      <m:e>
                        <m:r>
                          <m:rPr>
                            <m:sty m:val="p"/>
                          </m:rPr>
                          <w:rPr>
                            <w:rFonts w:ascii="Cambria Math" w:eastAsia="Cambria Math" w:hAnsi="Cambria Math"/>
                            <w:sz w:val="22"/>
                            <w:szCs w:val="22"/>
                          </w:rPr>
                          <m:t>(</m:t>
                        </m:r>
                        <m:r>
                          <w:rPr>
                            <w:rFonts w:ascii="Cambria Math" w:eastAsia="Cambria Math" w:hAnsi="Cambria Math"/>
                            <w:sz w:val="22"/>
                            <w:szCs w:val="22"/>
                          </w:rPr>
                          <m:t>x</m:t>
                        </m:r>
                      </m:e>
                      <m:sub>
                        <m:argPr>
                          <m:argSz m:val="-1"/>
                        </m:argPr>
                        <m:r>
                          <m:rPr>
                            <m:sty m:val="p"/>
                          </m:rPr>
                          <w:rPr>
                            <w:rFonts w:ascii="Cambria Math" w:eastAsia="Cambria Math" w:hAnsi="Cambria Math"/>
                            <w:sz w:val="22"/>
                            <w:szCs w:val="22"/>
                          </w:rPr>
                          <m:t>прп</m:t>
                        </m:r>
                      </m:sub>
                    </m:sSub>
                    <m:sSub>
                      <m:sSubPr>
                        <m:ctrlPr>
                          <w:rPr>
                            <w:rFonts w:ascii="Cambria Math" w:eastAsia="Cambria Math" w:hAnsi="Cambria Math"/>
                            <w:sz w:val="22"/>
                            <w:szCs w:val="22"/>
                          </w:rPr>
                        </m:ctrlPr>
                      </m:sSubPr>
                      <m:e>
                        <m:r>
                          <w:rPr>
                            <w:rFonts w:ascii="Cambria Math" w:eastAsia="Cambria Math" w:hAnsi="Cambria Math"/>
                            <w:sz w:val="22"/>
                            <w:szCs w:val="22"/>
                          </w:rPr>
                          <m:t>T</m:t>
                        </m:r>
                      </m:e>
                      <m:sub>
                        <m:argPr>
                          <m:argSz m:val="-1"/>
                        </m:argPr>
                        <m:r>
                          <w:rPr>
                            <w:rFonts w:ascii="Cambria Math" w:eastAsia="Cambria Math" w:hAnsi="Cambria Math"/>
                            <w:sz w:val="22"/>
                            <w:szCs w:val="22"/>
                          </w:rPr>
                          <m:t>n</m:t>
                        </m:r>
                      </m:sub>
                    </m:sSub>
                    <m:r>
                      <m:rPr>
                        <m:sty m:val="p"/>
                      </m:rPr>
                      <w:rPr>
                        <w:rFonts w:ascii="Cambria Math" w:eastAsia="Batang" w:hAnsi="Cambria Math"/>
                        <w:sz w:val="22"/>
                        <w:szCs w:val="22"/>
                      </w:rPr>
                      <m:t>)</m:t>
                    </m:r>
                  </m:e>
                </m:nary>
              </m:num>
              <m:den>
                <m:sSub>
                  <m:sSubPr>
                    <m:ctrlPr>
                      <w:rPr>
                        <w:rFonts w:ascii="Cambria Math" w:eastAsia="Batang" w:hAnsi="Cambria Math"/>
                        <w:sz w:val="22"/>
                        <w:szCs w:val="22"/>
                      </w:rPr>
                    </m:ctrlPr>
                  </m:sSubPr>
                  <m:e>
                    <m:r>
                      <w:rPr>
                        <w:rFonts w:ascii="Cambria Math" w:eastAsia="Batang" w:hAnsi="Cambria Math"/>
                        <w:sz w:val="22"/>
                        <w:szCs w:val="22"/>
                      </w:rPr>
                      <m:t>T</m:t>
                    </m:r>
                  </m:e>
                  <m:sub>
                    <m:argPr>
                      <m:argSz m:val="-1"/>
                    </m:argPr>
                    <m:r>
                      <w:rPr>
                        <w:rFonts w:ascii="Cambria Math" w:eastAsia="Batang" w:hAnsi="Cambria Math"/>
                        <w:sz w:val="22"/>
                        <w:szCs w:val="22"/>
                      </w:rPr>
                      <m:t>i</m:t>
                    </m:r>
                  </m:sub>
                </m:sSub>
              </m:den>
            </m:f>
            <m:r>
              <m:rPr>
                <m:sty m:val="p"/>
              </m:rPr>
              <w:rPr>
                <w:rFonts w:ascii="Cambria Math" w:eastAsia="Batang" w:hAnsi="Cambria Math"/>
                <w:sz w:val="22"/>
                <w:szCs w:val="22"/>
              </w:rPr>
              <m:t>)</m:t>
            </m:r>
          </m:num>
          <m:den>
            <m:r>
              <w:rPr>
                <w:rFonts w:ascii="Cambria Math" w:eastAsia="Batang" w:hAnsi="Cambria Math"/>
                <w:sz w:val="22"/>
                <w:szCs w:val="22"/>
              </w:rPr>
              <m:t>D</m:t>
            </m:r>
          </m:den>
        </m:f>
        <m:r>
          <m:rPr>
            <m:sty m:val="p"/>
          </m:rPr>
          <w:rPr>
            <w:rFonts w:ascii="Cambria Math" w:eastAsia="Batang" w:hAnsi="Cambria Math"/>
            <w:sz w:val="22"/>
            <w:szCs w:val="22"/>
          </w:rPr>
          <m:t>)</m:t>
        </m:r>
      </m:oMath>
    </w:p>
    <w:p w14:paraId="1CE27752"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не округляются. </w:t>
      </w:r>
    </w:p>
    <w:p w14:paraId="3708332C" w14:textId="77777777"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 xml:space="preserve">Округление при расчете </w:t>
      </w:r>
      <m:oMath>
        <m:sSub>
          <m:sSubPr>
            <m:ctrlPr>
              <w:rPr>
                <w:rFonts w:ascii="Cambria Math" w:eastAsia="Batang" w:hAnsi="Cambria Math"/>
                <w:sz w:val="22"/>
                <w:szCs w:val="22"/>
              </w:rPr>
            </m:ctrlPr>
          </m:sSubPr>
          <m:e>
            <m:r>
              <w:rPr>
                <w:rFonts w:ascii="Cambria Math" w:eastAsia="Batang" w:hAnsi="Cambria Math"/>
                <w:sz w:val="22"/>
                <w:szCs w:val="22"/>
              </w:rPr>
              <m:t>S</m:t>
            </m:r>
          </m:e>
          <m:sub>
            <m:argPr>
              <m:argSz m:val="-1"/>
            </m:argPr>
            <m:r>
              <w:rPr>
                <w:rFonts w:ascii="Cambria Math" w:eastAsia="Batang" w:hAnsi="Cambria Math"/>
                <w:sz w:val="22"/>
                <w:szCs w:val="22"/>
              </w:rPr>
              <m:t>i</m:t>
            </m:r>
          </m:sub>
        </m:sSub>
        <m:r>
          <m:rPr>
            <m:sty m:val="p"/>
          </m:rPr>
          <w:rPr>
            <w:rFonts w:ascii="Cambria Math" w:eastAsia="Batang" w:hAnsi="Cambria Math"/>
            <w:sz w:val="22"/>
            <w:szCs w:val="22"/>
          </w:rPr>
          <m:t xml:space="preserve"> </m:t>
        </m:r>
      </m:oMath>
      <w:r w:rsidRPr="004A2011">
        <w:rPr>
          <w:rFonts w:ascii="Arial Narrow" w:eastAsia="Batang" w:hAnsi="Arial Narrow"/>
          <w:sz w:val="22"/>
          <w:szCs w:val="22"/>
        </w:rPr>
        <w:t xml:space="preserve">и </w:t>
      </w:r>
      <m:oMath>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СЧА</m:t>
            </m:r>
          </m:e>
          <m:sub>
            <m:argPr>
              <m:argSz m:val="-1"/>
            </m:argPr>
            <m:r>
              <w:rPr>
                <w:rFonts w:ascii="Cambria Math" w:eastAsia="Cambria Math" w:hAnsi="Cambria Math"/>
                <w:sz w:val="22"/>
                <w:szCs w:val="22"/>
              </w:rPr>
              <m:t>d</m:t>
            </m:r>
          </m:sub>
          <m:sup>
            <m:argPr>
              <m:argSz m:val="-1"/>
            </m:argPr>
            <m:r>
              <m:rPr>
                <m:sty m:val="p"/>
              </m:rPr>
              <w:rPr>
                <w:rFonts w:ascii="Cambria Math" w:eastAsia="Cambria Math" w:hAnsi="Cambria Math"/>
                <w:sz w:val="22"/>
                <w:szCs w:val="22"/>
              </w:rPr>
              <m:t>расч</m:t>
            </m:r>
          </m:sup>
        </m:sSubSup>
      </m:oMath>
      <w:r w:rsidRPr="004A2011">
        <w:rPr>
          <w:rFonts w:ascii="Arial Narrow" w:eastAsia="Batang" w:hAnsi="Arial Narrow"/>
          <w:sz w:val="22"/>
          <w:szCs w:val="22"/>
        </w:rPr>
        <w:t xml:space="preserve"> производится на каждом действии до 2-х знаков после запятой. </w:t>
      </w:r>
    </w:p>
    <w:p w14:paraId="509FE32B" w14:textId="1667DA05" w:rsidR="008B5F45" w:rsidRPr="004A2011" w:rsidRDefault="008B5F45" w:rsidP="008B5F45">
      <w:pPr>
        <w:rPr>
          <w:rFonts w:ascii="Arial Narrow" w:eastAsia="Batang" w:hAnsi="Arial Narrow"/>
          <w:sz w:val="22"/>
          <w:szCs w:val="22"/>
        </w:rPr>
      </w:pPr>
      <w:r w:rsidRPr="004A2011">
        <w:rPr>
          <w:rFonts w:ascii="Arial Narrow" w:eastAsia="Batang" w:hAnsi="Arial Narrow"/>
          <w:sz w:val="22"/>
          <w:szCs w:val="22"/>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w:t>
      </w:r>
      <w:r w:rsidR="00DE29D7" w:rsidRPr="004A2011">
        <w:rPr>
          <w:rFonts w:ascii="Arial Narrow" w:eastAsia="Batang" w:hAnsi="Arial Narrow"/>
          <w:sz w:val="22"/>
          <w:szCs w:val="22"/>
        </w:rPr>
        <w:t xml:space="preserve"> годом</w:t>
      </w:r>
      <w:r w:rsidRPr="004A2011">
        <w:rPr>
          <w:rFonts w:ascii="Arial Narrow" w:eastAsia="Batang" w:hAnsi="Arial Narrow"/>
          <w:sz w:val="22"/>
          <w:szCs w:val="22"/>
        </w:rPr>
        <w:t xml:space="preserve">, и признается в составе прочих доходов. Указанное восстановление отражается при первом определении СЧА в году следующем за отчетным годом. </w:t>
      </w:r>
    </w:p>
    <w:p w14:paraId="20DACDB4"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43ADA1E9"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77292E60"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01E504B3" w14:textId="77777777" w:rsidR="008B5F45" w:rsidRPr="00A90E12" w:rsidRDefault="008B5F45" w:rsidP="008B5F45">
      <w:pPr>
        <w:pStyle w:val="12"/>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Глава 5. ПРАВИЛА ОКРУГЛЕНИЯ ПРИ РАСЧЕТЕ СПРАВЕДЛИВОЙ СТОИМОСТИ ОТДЕЛЬНЫХ ВИДОВ АКТИВОВ.</w:t>
      </w:r>
    </w:p>
    <w:p w14:paraId="49F20930" w14:textId="77777777" w:rsidR="008B5F45" w:rsidRPr="00A90E12" w:rsidRDefault="008B5F45" w:rsidP="008B5F45">
      <w:pPr>
        <w:spacing w:line="360" w:lineRule="auto"/>
        <w:ind w:firstLine="709"/>
        <w:jc w:val="both"/>
        <w:rPr>
          <w:rFonts w:ascii="Arial Narrow" w:eastAsia="Batang" w:hAnsi="Arial Narrow"/>
          <w:sz w:val="22"/>
          <w:szCs w:val="22"/>
        </w:rPr>
      </w:pPr>
      <w:r w:rsidRPr="00A90E12">
        <w:rPr>
          <w:rFonts w:ascii="Arial Narrow" w:eastAsia="Batang" w:hAnsi="Arial Narrow"/>
          <w:sz w:val="22"/>
          <w:szCs w:val="22"/>
        </w:rPr>
        <w:t>Для целей расчёта справедливой стоимости активов, входящих в состав имущества при определении цены по котировкам Московской биржи применяются правила округлений по данным биржи, для накопленного купонного дохода на одну ценную бумагу применяется правило округления до двух знаков после запятой по правилу математического округления. Во всех иных случая используются следующие методики в разрезе видов активов: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491"/>
      </w:tblGrid>
      <w:tr w:rsidR="008B5F45" w:rsidRPr="00A90E12" w14:paraId="61CEC828" w14:textId="77777777" w:rsidTr="006F7DA8">
        <w:tc>
          <w:tcPr>
            <w:tcW w:w="3256" w:type="dxa"/>
            <w:tcBorders>
              <w:top w:val="single" w:sz="4" w:space="0" w:color="000000"/>
              <w:left w:val="single" w:sz="4" w:space="0" w:color="000000"/>
              <w:bottom w:val="single" w:sz="4" w:space="0" w:color="000000"/>
              <w:right w:val="single" w:sz="4" w:space="0" w:color="000000"/>
            </w:tcBorders>
            <w:hideMark/>
          </w:tcPr>
          <w:p w14:paraId="65575F30" w14:textId="77777777" w:rsidR="008B5F45" w:rsidRPr="00A90E12" w:rsidRDefault="008B5F45" w:rsidP="006F7DA8">
            <w:pPr>
              <w:jc w:val="both"/>
              <w:rPr>
                <w:rFonts w:ascii="Arial Narrow" w:eastAsia="Calibri" w:hAnsi="Arial Narrow"/>
                <w:sz w:val="22"/>
                <w:szCs w:val="22"/>
                <w:lang w:eastAsia="en-US"/>
              </w:rPr>
            </w:pPr>
            <w:r w:rsidRPr="00A90E12">
              <w:rPr>
                <w:rFonts w:ascii="Arial Narrow" w:eastAsia="Calibri" w:hAnsi="Arial Narrow"/>
                <w:sz w:val="22"/>
                <w:szCs w:val="22"/>
                <w:lang w:eastAsia="en-US"/>
              </w:rPr>
              <w:t>Вид актива</w:t>
            </w:r>
          </w:p>
        </w:tc>
        <w:tc>
          <w:tcPr>
            <w:tcW w:w="6491" w:type="dxa"/>
            <w:tcBorders>
              <w:top w:val="single" w:sz="4" w:space="0" w:color="000000"/>
              <w:left w:val="single" w:sz="4" w:space="0" w:color="000000"/>
              <w:bottom w:val="single" w:sz="4" w:space="0" w:color="000000"/>
              <w:right w:val="single" w:sz="4" w:space="0" w:color="000000"/>
            </w:tcBorders>
            <w:hideMark/>
          </w:tcPr>
          <w:p w14:paraId="63EBA2BB" w14:textId="77777777" w:rsidR="008B5F45" w:rsidRPr="00A90E12" w:rsidRDefault="008B5F45" w:rsidP="006F7DA8">
            <w:pPr>
              <w:jc w:val="both"/>
              <w:rPr>
                <w:rFonts w:ascii="Arial Narrow" w:eastAsia="Calibri" w:hAnsi="Arial Narrow"/>
                <w:sz w:val="22"/>
                <w:szCs w:val="22"/>
                <w:lang w:eastAsia="en-US"/>
              </w:rPr>
            </w:pPr>
            <w:r w:rsidRPr="00A90E12">
              <w:rPr>
                <w:rFonts w:ascii="Arial Narrow" w:eastAsia="Calibri" w:hAnsi="Arial Narrow"/>
                <w:sz w:val="22"/>
                <w:szCs w:val="22"/>
                <w:lang w:eastAsia="en-US"/>
              </w:rPr>
              <w:t>Правило</w:t>
            </w:r>
          </w:p>
        </w:tc>
      </w:tr>
      <w:tr w:rsidR="008B5F45" w:rsidRPr="00A90E12" w14:paraId="1FC7B367" w14:textId="77777777" w:rsidTr="006F7DA8">
        <w:tc>
          <w:tcPr>
            <w:tcW w:w="3256" w:type="dxa"/>
            <w:tcBorders>
              <w:top w:val="single" w:sz="4" w:space="0" w:color="993300"/>
              <w:left w:val="single" w:sz="4" w:space="0" w:color="993300"/>
              <w:bottom w:val="single" w:sz="4" w:space="0" w:color="993300"/>
              <w:right w:val="single" w:sz="4" w:space="0" w:color="993300"/>
            </w:tcBorders>
            <w:shd w:val="clear" w:color="auto" w:fill="FFFFFF"/>
            <w:hideMark/>
          </w:tcPr>
          <w:p w14:paraId="54E199C5" w14:textId="77777777" w:rsidR="008B5F45" w:rsidRPr="00A90E12" w:rsidRDefault="008B5F45" w:rsidP="006F7DA8">
            <w:pPr>
              <w:rPr>
                <w:rFonts w:ascii="Arial Narrow" w:hAnsi="Arial Narrow"/>
                <w:sz w:val="22"/>
                <w:szCs w:val="22"/>
              </w:rPr>
            </w:pPr>
            <w:r w:rsidRPr="00A90E12">
              <w:rPr>
                <w:rFonts w:ascii="Arial Narrow" w:hAnsi="Arial Narrow"/>
                <w:sz w:val="22"/>
                <w:szCs w:val="22"/>
                <w:lang w:val="de-DE" w:eastAsia="de-DE"/>
              </w:rPr>
              <w:t>Акции иностранных коммерческих организаций</w:t>
            </w:r>
          </w:p>
        </w:tc>
        <w:tc>
          <w:tcPr>
            <w:tcW w:w="6491" w:type="dxa"/>
            <w:tcBorders>
              <w:top w:val="single" w:sz="4" w:space="0" w:color="993300"/>
              <w:left w:val="single" w:sz="4" w:space="0" w:color="993300"/>
              <w:bottom w:val="single" w:sz="4" w:space="0" w:color="993300"/>
              <w:right w:val="single" w:sz="4" w:space="0" w:color="993300"/>
            </w:tcBorders>
            <w:shd w:val="clear" w:color="auto" w:fill="FFFFFF"/>
            <w:hideMark/>
          </w:tcPr>
          <w:p w14:paraId="6DD50257" w14:textId="77777777" w:rsidR="008B5F45" w:rsidRPr="00A90E12" w:rsidRDefault="008B5F45" w:rsidP="006F7DA8">
            <w:pPr>
              <w:rPr>
                <w:rFonts w:ascii="Arial Narrow" w:hAnsi="Arial Narrow"/>
                <w:sz w:val="22"/>
                <w:szCs w:val="22"/>
              </w:rPr>
            </w:pPr>
            <w:r w:rsidRPr="00A90E12">
              <w:rPr>
                <w:rFonts w:ascii="Arial Narrow" w:hAnsi="Arial Narrow"/>
                <w:sz w:val="22"/>
                <w:szCs w:val="22"/>
                <w:lang w:eastAsia="de-DE"/>
              </w:rPr>
              <w:t>Стоимость = Окр(Количество*Окр(ЦенаКотировки* КурсКотировки,6),2)</w:t>
            </w:r>
          </w:p>
        </w:tc>
      </w:tr>
      <w:tr w:rsidR="008B5F45" w:rsidRPr="00A90E12" w14:paraId="4B622A3D" w14:textId="77777777" w:rsidTr="006F7DA8">
        <w:tc>
          <w:tcPr>
            <w:tcW w:w="3256" w:type="dxa"/>
            <w:tcBorders>
              <w:top w:val="nil"/>
              <w:left w:val="single" w:sz="4" w:space="0" w:color="993300"/>
              <w:bottom w:val="single" w:sz="4" w:space="0" w:color="993300"/>
              <w:right w:val="single" w:sz="4" w:space="0" w:color="993300"/>
            </w:tcBorders>
            <w:shd w:val="clear" w:color="auto" w:fill="FFFFFF"/>
            <w:hideMark/>
          </w:tcPr>
          <w:p w14:paraId="4B3A2A31" w14:textId="77777777" w:rsidR="008B5F45" w:rsidRPr="00A90E12" w:rsidRDefault="008B5F45" w:rsidP="006F7DA8">
            <w:pPr>
              <w:rPr>
                <w:rFonts w:ascii="Arial Narrow" w:hAnsi="Arial Narrow"/>
                <w:sz w:val="22"/>
                <w:szCs w:val="22"/>
                <w:lang w:val="en-US" w:eastAsia="en-US"/>
              </w:rPr>
            </w:pPr>
            <w:r w:rsidRPr="00A90E12">
              <w:rPr>
                <w:rFonts w:ascii="Arial Narrow" w:hAnsi="Arial Narrow"/>
                <w:sz w:val="22"/>
                <w:szCs w:val="22"/>
                <w:lang w:val="de-DE" w:eastAsia="de-DE"/>
              </w:rPr>
              <w:t>Депозитарные расписки</w:t>
            </w:r>
          </w:p>
        </w:tc>
        <w:tc>
          <w:tcPr>
            <w:tcW w:w="6491" w:type="dxa"/>
            <w:tcBorders>
              <w:top w:val="nil"/>
              <w:left w:val="single" w:sz="4" w:space="0" w:color="993300"/>
              <w:bottom w:val="single" w:sz="4" w:space="0" w:color="993300"/>
              <w:right w:val="single" w:sz="4" w:space="0" w:color="993300"/>
            </w:tcBorders>
            <w:shd w:val="clear" w:color="auto" w:fill="FFFFFF"/>
            <w:hideMark/>
          </w:tcPr>
          <w:p w14:paraId="11718759"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Окр(Количество*Окр(ЦенаКотировки* КурсКотировки,6),2)</w:t>
            </w:r>
          </w:p>
        </w:tc>
      </w:tr>
      <w:tr w:rsidR="008B5F45" w:rsidRPr="00A90E12" w14:paraId="7937F5A2" w14:textId="77777777" w:rsidTr="006F7DA8">
        <w:tc>
          <w:tcPr>
            <w:tcW w:w="3256" w:type="dxa"/>
            <w:tcBorders>
              <w:top w:val="nil"/>
              <w:left w:val="single" w:sz="4" w:space="0" w:color="993300"/>
              <w:bottom w:val="single" w:sz="4" w:space="0" w:color="auto"/>
              <w:right w:val="single" w:sz="4" w:space="0" w:color="993300"/>
            </w:tcBorders>
            <w:shd w:val="clear" w:color="auto" w:fill="FFFFFF"/>
            <w:hideMark/>
          </w:tcPr>
          <w:p w14:paraId="0FFB35E3" w14:textId="77777777" w:rsidR="008B5F45" w:rsidRPr="00A90E12" w:rsidRDefault="008B5F45" w:rsidP="006F7DA8">
            <w:pPr>
              <w:rPr>
                <w:rFonts w:ascii="Arial Narrow" w:hAnsi="Arial Narrow"/>
                <w:sz w:val="22"/>
                <w:szCs w:val="22"/>
                <w:lang w:val="en-US" w:eastAsia="de-DE"/>
              </w:rPr>
            </w:pPr>
            <w:r w:rsidRPr="00A90E12">
              <w:rPr>
                <w:rFonts w:ascii="Arial Narrow" w:hAnsi="Arial Narrow"/>
                <w:sz w:val="22"/>
                <w:szCs w:val="22"/>
                <w:lang w:val="de-DE" w:eastAsia="de-DE"/>
              </w:rPr>
              <w:t>Паи Фондов</w:t>
            </w:r>
          </w:p>
        </w:tc>
        <w:tc>
          <w:tcPr>
            <w:tcW w:w="6491" w:type="dxa"/>
            <w:tcBorders>
              <w:top w:val="nil"/>
              <w:left w:val="single" w:sz="4" w:space="0" w:color="993300"/>
              <w:bottom w:val="single" w:sz="4" w:space="0" w:color="auto"/>
              <w:right w:val="single" w:sz="4" w:space="0" w:color="993300"/>
            </w:tcBorders>
            <w:shd w:val="clear" w:color="auto" w:fill="FFFFFF"/>
            <w:hideMark/>
          </w:tcPr>
          <w:p w14:paraId="334F0322"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Окр(Количество*Окр(ЦенаКотировки* КурсКотировки,6),2)</w:t>
            </w:r>
          </w:p>
        </w:tc>
      </w:tr>
      <w:tr w:rsidR="008B5F45" w:rsidRPr="00A90E12" w14:paraId="7E0BCC94" w14:textId="77777777" w:rsidTr="006F7DA8">
        <w:tc>
          <w:tcPr>
            <w:tcW w:w="3256" w:type="dxa"/>
            <w:tcBorders>
              <w:top w:val="single" w:sz="4" w:space="0" w:color="auto"/>
              <w:left w:val="single" w:sz="4" w:space="0" w:color="993300"/>
              <w:bottom w:val="single" w:sz="4" w:space="0" w:color="993300"/>
              <w:right w:val="single" w:sz="4" w:space="0" w:color="993300"/>
            </w:tcBorders>
            <w:shd w:val="clear" w:color="auto" w:fill="FFFFFF"/>
            <w:hideMark/>
          </w:tcPr>
          <w:p w14:paraId="72D73039"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Государственные ценные бумаги внешнего займа (РФ)</w:t>
            </w:r>
          </w:p>
        </w:tc>
        <w:tc>
          <w:tcPr>
            <w:tcW w:w="6491" w:type="dxa"/>
            <w:tcBorders>
              <w:top w:val="single" w:sz="4" w:space="0" w:color="auto"/>
              <w:left w:val="single" w:sz="4" w:space="0" w:color="993300"/>
              <w:bottom w:val="single" w:sz="4" w:space="0" w:color="993300"/>
              <w:right w:val="single" w:sz="4" w:space="0" w:color="993300"/>
            </w:tcBorders>
            <w:shd w:val="clear" w:color="auto" w:fill="FFFFFF"/>
            <w:hideMark/>
          </w:tcPr>
          <w:p w14:paraId="4461FBF5"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Окр(Количество*Окр(Номинал* Котировка* КурсКотировки,6),2)</w:t>
            </w:r>
          </w:p>
        </w:tc>
      </w:tr>
      <w:tr w:rsidR="008B5F45" w:rsidRPr="00A90E12" w14:paraId="69FDFD49" w14:textId="77777777" w:rsidTr="006F7DA8">
        <w:tc>
          <w:tcPr>
            <w:tcW w:w="3256" w:type="dxa"/>
            <w:tcBorders>
              <w:top w:val="nil"/>
              <w:left w:val="single" w:sz="4" w:space="0" w:color="993300"/>
              <w:bottom w:val="single" w:sz="4" w:space="0" w:color="993300"/>
              <w:right w:val="single" w:sz="4" w:space="0" w:color="993300"/>
            </w:tcBorders>
            <w:shd w:val="clear" w:color="auto" w:fill="FFFFFF"/>
            <w:hideMark/>
          </w:tcPr>
          <w:p w14:paraId="25B43D28" w14:textId="77777777" w:rsidR="008B5F45" w:rsidRPr="00A90E12" w:rsidRDefault="008B5F45" w:rsidP="006F7DA8">
            <w:pPr>
              <w:rPr>
                <w:rFonts w:ascii="Arial Narrow" w:hAnsi="Arial Narrow"/>
                <w:sz w:val="22"/>
                <w:szCs w:val="22"/>
                <w:lang w:val="en-US" w:eastAsia="de-DE"/>
              </w:rPr>
            </w:pPr>
            <w:r w:rsidRPr="00A90E12">
              <w:rPr>
                <w:rFonts w:ascii="Arial Narrow" w:hAnsi="Arial Narrow"/>
                <w:sz w:val="22"/>
                <w:szCs w:val="22"/>
                <w:lang w:val="de-DE" w:eastAsia="de-DE"/>
              </w:rPr>
              <w:t>Облигации иностранных коммерческих организаций</w:t>
            </w:r>
          </w:p>
        </w:tc>
        <w:tc>
          <w:tcPr>
            <w:tcW w:w="6491" w:type="dxa"/>
            <w:tcBorders>
              <w:top w:val="nil"/>
              <w:left w:val="single" w:sz="4" w:space="0" w:color="993300"/>
              <w:bottom w:val="single" w:sz="4" w:space="0" w:color="993300"/>
              <w:right w:val="single" w:sz="4" w:space="0" w:color="993300"/>
            </w:tcBorders>
            <w:shd w:val="clear" w:color="auto" w:fill="FFFFFF"/>
            <w:hideMark/>
          </w:tcPr>
          <w:p w14:paraId="0E9AF6E2"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Окр(Количество*Окр(Номинал* Котировка* КурсКотировки,6),2)</w:t>
            </w:r>
          </w:p>
        </w:tc>
      </w:tr>
      <w:tr w:rsidR="008B5F45" w:rsidRPr="00A90E12" w14:paraId="0DD7DE9A" w14:textId="77777777" w:rsidTr="006F7DA8">
        <w:tc>
          <w:tcPr>
            <w:tcW w:w="3256" w:type="dxa"/>
            <w:tcBorders>
              <w:top w:val="nil"/>
              <w:left w:val="single" w:sz="4" w:space="0" w:color="993300"/>
              <w:bottom w:val="single" w:sz="4" w:space="0" w:color="993300"/>
              <w:right w:val="single" w:sz="4" w:space="0" w:color="993300"/>
            </w:tcBorders>
            <w:shd w:val="clear" w:color="auto" w:fill="FFFFFF"/>
            <w:hideMark/>
          </w:tcPr>
          <w:p w14:paraId="4FEADAC5" w14:textId="77777777" w:rsidR="008B5F45" w:rsidRPr="00A90E12" w:rsidRDefault="008B5F45" w:rsidP="006F7DA8">
            <w:pPr>
              <w:rPr>
                <w:rFonts w:ascii="Arial Narrow" w:hAnsi="Arial Narrow"/>
                <w:sz w:val="22"/>
                <w:szCs w:val="22"/>
                <w:lang w:val="en-US" w:eastAsia="de-DE"/>
              </w:rPr>
            </w:pPr>
            <w:r w:rsidRPr="00A90E12">
              <w:rPr>
                <w:rFonts w:ascii="Arial Narrow" w:hAnsi="Arial Narrow"/>
                <w:sz w:val="22"/>
                <w:szCs w:val="22"/>
                <w:lang w:val="de-DE" w:eastAsia="de-DE"/>
              </w:rPr>
              <w:t>Ценные бумаги иностранных государств</w:t>
            </w:r>
          </w:p>
        </w:tc>
        <w:tc>
          <w:tcPr>
            <w:tcW w:w="6491" w:type="dxa"/>
            <w:tcBorders>
              <w:top w:val="nil"/>
              <w:left w:val="single" w:sz="4" w:space="0" w:color="993300"/>
              <w:bottom w:val="single" w:sz="4" w:space="0" w:color="993300"/>
              <w:right w:val="single" w:sz="4" w:space="0" w:color="993300"/>
            </w:tcBorders>
            <w:shd w:val="clear" w:color="auto" w:fill="FFFFFF"/>
            <w:hideMark/>
          </w:tcPr>
          <w:p w14:paraId="7FD79E11"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Окр(Количество*Окр(Номинал* Котировка* КурсКотировки,6),2)</w:t>
            </w:r>
          </w:p>
        </w:tc>
      </w:tr>
      <w:tr w:rsidR="008B5F45" w:rsidRPr="00A90E12" w14:paraId="2A4773DB" w14:textId="77777777" w:rsidTr="006F7DA8">
        <w:tc>
          <w:tcPr>
            <w:tcW w:w="3256" w:type="dxa"/>
            <w:tcBorders>
              <w:top w:val="nil"/>
              <w:left w:val="single" w:sz="4" w:space="0" w:color="993300"/>
              <w:bottom w:val="single" w:sz="4" w:space="0" w:color="993300"/>
              <w:right w:val="single" w:sz="4" w:space="0" w:color="993300"/>
            </w:tcBorders>
            <w:shd w:val="clear" w:color="auto" w:fill="FFFFFF"/>
            <w:hideMark/>
          </w:tcPr>
          <w:p w14:paraId="2D836721"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Ценные бумаги международных финансовых организаций</w:t>
            </w:r>
          </w:p>
        </w:tc>
        <w:tc>
          <w:tcPr>
            <w:tcW w:w="6491" w:type="dxa"/>
            <w:tcBorders>
              <w:top w:val="nil"/>
              <w:left w:val="single" w:sz="4" w:space="0" w:color="993300"/>
              <w:bottom w:val="single" w:sz="4" w:space="0" w:color="993300"/>
              <w:right w:val="single" w:sz="4" w:space="0" w:color="993300"/>
            </w:tcBorders>
            <w:shd w:val="clear" w:color="auto" w:fill="FFFFFF"/>
            <w:hideMark/>
          </w:tcPr>
          <w:p w14:paraId="251824C6" w14:textId="77777777" w:rsidR="008B5F45" w:rsidRPr="00A90E12" w:rsidRDefault="008B5F45" w:rsidP="006F7DA8">
            <w:pPr>
              <w:rPr>
                <w:rFonts w:ascii="Arial Narrow" w:hAnsi="Arial Narrow"/>
                <w:sz w:val="22"/>
                <w:szCs w:val="22"/>
                <w:lang w:eastAsia="de-DE"/>
              </w:rPr>
            </w:pPr>
            <w:r w:rsidRPr="00A90E12">
              <w:rPr>
                <w:rFonts w:ascii="Arial Narrow" w:hAnsi="Arial Narrow"/>
                <w:sz w:val="22"/>
                <w:szCs w:val="22"/>
                <w:lang w:eastAsia="de-DE"/>
              </w:rPr>
              <w:t>Стоимость = Окр(Количество*Окр(Номинал* Котировка* КурсКотировки,6),2)</w:t>
            </w:r>
          </w:p>
        </w:tc>
      </w:tr>
    </w:tbl>
    <w:p w14:paraId="12346DAE" w14:textId="77777777" w:rsidR="008B5F45" w:rsidRPr="00A90E12" w:rsidRDefault="008B5F45" w:rsidP="008B5F45">
      <w:pPr>
        <w:jc w:val="both"/>
        <w:rPr>
          <w:rFonts w:ascii="Arial Narrow" w:eastAsia="Calibri" w:hAnsi="Arial Narrow"/>
          <w:sz w:val="22"/>
          <w:szCs w:val="22"/>
          <w:lang w:eastAsia="en-US"/>
        </w:rPr>
      </w:pPr>
    </w:p>
    <w:p w14:paraId="00606CE1"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Для всех долговых ценных бумаг:</w:t>
      </w:r>
    </w:p>
    <w:p w14:paraId="0E3D9DDA"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 xml:space="preserve">НКД = Окр(Окр(Окр(НКДКотировки,2)* КурсКотировки,2)* Количество,2). </w:t>
      </w:r>
    </w:p>
    <w:p w14:paraId="6CDD6AD1"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Где:</w:t>
      </w:r>
    </w:p>
    <w:p w14:paraId="0557CC19"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НКД – накопленный купонный доход;</w:t>
      </w:r>
    </w:p>
    <w:p w14:paraId="143D7DA1"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Количество – количество единиц соответствующего актива в составе активов фонда, подлежащие оценке;</w:t>
      </w:r>
    </w:p>
    <w:p w14:paraId="160932DA"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КурсКотировки – курс конвертации валюты котировки в валюту определения СЧА в соответствии с п.2.5. к Правилам расчета СЧА;</w:t>
      </w:r>
    </w:p>
    <w:p w14:paraId="79F092DC"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ЦенаКотировки, Котировка -   цена актива, определенная в соответствии с Приложением №1 к Правилам расчета СЧА в соответствующих величинах (в том числе в % от номинала) и валюте;</w:t>
      </w:r>
    </w:p>
    <w:p w14:paraId="1D3EEE92"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Номинал –  номинальная стоимость актива, выраженная в соответствующей валюте;</w:t>
      </w:r>
    </w:p>
    <w:p w14:paraId="12531934"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lastRenderedPageBreak/>
        <w:t>НКДКотировки – накопленный купонный доход на 1 ценную бумагу по данным Московской биржи (в случае отсутствия данных с биржи, определяется в соответствии с условиями выпуска ценной бумаги).</w:t>
      </w:r>
    </w:p>
    <w:p w14:paraId="18FAA248"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Промежуточное округление итогов части формулы «ЦенаКотировки*КурсКотировки», а также «Номинал*Котировка*КурсКотировки» производится по правилам математического округления до шести знаков после запятой. Финальные результаты расчетов округляются по правилам математического округления до двух знаков после запятой.</w:t>
      </w:r>
    </w:p>
    <w:p w14:paraId="62305515"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Для долговых ценных бумаг, номинированных в иностранной валюте, при расчете общей справедливой стоимости дебиторской задолженности по процентному (купонному) доходу (п.2.3.1. Правил расчёта СЧА):</w:t>
      </w:r>
    </w:p>
    <w:p w14:paraId="733CF7EB"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условиями выпуска которых валюта выплаты определена в рублях, округление производится в следующем порядке:</w:t>
      </w:r>
    </w:p>
    <w:p w14:paraId="73CD8BC8" w14:textId="77777777" w:rsidR="00585751" w:rsidRPr="00A90E12" w:rsidRDefault="00585751" w:rsidP="00585751">
      <w:pPr>
        <w:pStyle w:val="12"/>
        <w:spacing w:line="360" w:lineRule="auto"/>
        <w:ind w:left="0" w:firstLine="709"/>
        <w:jc w:val="both"/>
        <w:rPr>
          <w:rFonts w:ascii="Arial Narrow" w:eastAsia="Batang" w:hAnsi="Arial Narrow"/>
          <w:sz w:val="22"/>
          <w:szCs w:val="22"/>
        </w:rPr>
      </w:pPr>
    </w:p>
    <w:p w14:paraId="04FFE4CA"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eastAsia="Batang" w:hAnsi="Arial Narrow"/>
          <w:sz w:val="22"/>
          <w:szCs w:val="22"/>
        </w:rPr>
        <w:t>НКД_ДЗ = Окр(Окр(НКД*</w:t>
      </w:r>
      <w:r w:rsidRPr="00A90E12">
        <w:rPr>
          <w:rFonts w:ascii="Arial Narrow" w:eastAsia="Batang" w:hAnsi="Arial Narrow"/>
          <w:b/>
          <w:sz w:val="22"/>
          <w:szCs w:val="22"/>
        </w:rPr>
        <w:t xml:space="preserve"> </w:t>
      </w:r>
      <w:r w:rsidRPr="00A90E12">
        <w:rPr>
          <w:rFonts w:ascii="Arial Narrow" w:eastAsia="Batang" w:hAnsi="Arial Narrow"/>
          <w:sz w:val="22"/>
          <w:szCs w:val="22"/>
        </w:rPr>
        <w:t xml:space="preserve">КурсВыплаты,2)* Количество,2), </w:t>
      </w:r>
    </w:p>
    <w:p w14:paraId="67F8DAF1" w14:textId="3F537752"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где НКД - процентный (купонный) доход, определенный на дату наступления срока исполнения соответствующего обязательства (дату истечения купонного периода)</w:t>
      </w:r>
      <w:r w:rsidR="00585751" w:rsidRPr="00A90E12">
        <w:rPr>
          <w:rFonts w:ascii="Arial Narrow" w:eastAsia="Batang" w:hAnsi="Arial Narrow"/>
          <w:sz w:val="22"/>
          <w:szCs w:val="22"/>
        </w:rPr>
        <w:t xml:space="preserve"> </w:t>
      </w:r>
      <w:r w:rsidRPr="00A90E12">
        <w:rPr>
          <w:rFonts w:ascii="Arial Narrow" w:eastAsia="Batang" w:hAnsi="Arial Narrow"/>
          <w:sz w:val="22"/>
          <w:szCs w:val="22"/>
        </w:rPr>
        <w:t xml:space="preserve"> в соответствии с условиями выпуска ценной бумаги;</w:t>
      </w:r>
    </w:p>
    <w:p w14:paraId="50F44D48"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Количество – количество единиц соответствующего актива в составе активов фонда, подлежащие оценке;</w:t>
      </w:r>
    </w:p>
    <w:p w14:paraId="4745950E" w14:textId="77777777" w:rsidR="008B5F45" w:rsidRPr="00A90E12" w:rsidRDefault="008B5F45" w:rsidP="008B5F45">
      <w:pPr>
        <w:pStyle w:val="12"/>
        <w:spacing w:line="360" w:lineRule="auto"/>
        <w:ind w:left="0"/>
        <w:jc w:val="both"/>
        <w:rPr>
          <w:rFonts w:ascii="Arial Narrow" w:eastAsia="Batang" w:hAnsi="Arial Narrow"/>
          <w:sz w:val="22"/>
          <w:szCs w:val="22"/>
        </w:rPr>
      </w:pPr>
      <w:r w:rsidRPr="00A90E12">
        <w:rPr>
          <w:rFonts w:ascii="Arial Narrow" w:hAnsi="Arial Narrow"/>
          <w:sz w:val="22"/>
          <w:szCs w:val="22"/>
        </w:rPr>
        <w:t>КурсВыплаты – курс, предусмотренный условиями выпуска ценной бумаги для выплаты в рублях.</w:t>
      </w:r>
    </w:p>
    <w:p w14:paraId="53740204"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 условиями выпуска которых валюта выплаты определена в иной валюте, отличной от рубля, округление производится в следующем порядке:</w:t>
      </w:r>
    </w:p>
    <w:p w14:paraId="247E3BAE"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НКД_ДЗ = Окр(Окр(НКД* Количество,2)* КурсКотировки,2),</w:t>
      </w:r>
    </w:p>
    <w:p w14:paraId="19C44F17"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r w:rsidRPr="00A90E12">
        <w:rPr>
          <w:rFonts w:ascii="Arial Narrow" w:eastAsia="Batang" w:hAnsi="Arial Narrow"/>
          <w:sz w:val="22"/>
          <w:szCs w:val="22"/>
        </w:rPr>
        <w:t>где НКД - процентный (купонный) доход, определенный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w:t>
      </w:r>
    </w:p>
    <w:p w14:paraId="1B1AE6C5" w14:textId="77777777" w:rsidR="008B5F45" w:rsidRPr="00A90E12" w:rsidRDefault="008B5F45" w:rsidP="008B5F45">
      <w:pPr>
        <w:pStyle w:val="12"/>
        <w:spacing w:line="360" w:lineRule="auto"/>
        <w:ind w:left="0" w:firstLine="709"/>
        <w:jc w:val="both"/>
        <w:rPr>
          <w:rFonts w:ascii="Arial Narrow" w:hAnsi="Arial Narrow"/>
          <w:sz w:val="22"/>
          <w:szCs w:val="22"/>
          <w:lang w:eastAsia="de-DE"/>
        </w:rPr>
      </w:pPr>
      <w:r w:rsidRPr="00A90E12">
        <w:rPr>
          <w:rFonts w:ascii="Arial Narrow" w:hAnsi="Arial Narrow"/>
          <w:sz w:val="22"/>
          <w:szCs w:val="22"/>
          <w:lang w:eastAsia="de-DE"/>
        </w:rPr>
        <w:t>Количество – количество единиц соответствующего актива в составе активов фонда, подлежащие оценке;</w:t>
      </w:r>
    </w:p>
    <w:p w14:paraId="7213DCFE" w14:textId="77777777" w:rsidR="008B5F45" w:rsidRPr="00A90E12" w:rsidRDefault="008B5F45" w:rsidP="008B5F45">
      <w:pPr>
        <w:pStyle w:val="12"/>
        <w:spacing w:line="360" w:lineRule="auto"/>
        <w:ind w:left="0" w:firstLine="709"/>
        <w:jc w:val="both"/>
        <w:rPr>
          <w:rFonts w:ascii="Arial Narrow" w:hAnsi="Arial Narrow"/>
          <w:sz w:val="22"/>
          <w:szCs w:val="22"/>
        </w:rPr>
      </w:pPr>
      <w:r w:rsidRPr="00A90E12">
        <w:rPr>
          <w:rFonts w:ascii="Arial Narrow" w:hAnsi="Arial Narrow"/>
          <w:sz w:val="22"/>
          <w:szCs w:val="22"/>
          <w:lang w:eastAsia="de-DE"/>
        </w:rPr>
        <w:t>КурсКотировки – курс конвертации валюты котировки в валюту определения СЧА в соответствии с п.2.5. к Правилам расчёта СЧА</w:t>
      </w:r>
      <w:r w:rsidRPr="00A90E12">
        <w:rPr>
          <w:rFonts w:ascii="Arial Narrow" w:hAnsi="Arial Narrow"/>
          <w:sz w:val="22"/>
          <w:szCs w:val="22"/>
        </w:rPr>
        <w:t>.</w:t>
      </w:r>
    </w:p>
    <w:p w14:paraId="7F11FCC6" w14:textId="77777777" w:rsidR="008B5F45" w:rsidRPr="00A90E12" w:rsidRDefault="008B5F45" w:rsidP="008B5F45">
      <w:pPr>
        <w:pStyle w:val="12"/>
        <w:spacing w:line="360" w:lineRule="auto"/>
        <w:ind w:left="0" w:firstLine="709"/>
        <w:jc w:val="both"/>
        <w:rPr>
          <w:rFonts w:ascii="Arial Narrow" w:eastAsia="Batang" w:hAnsi="Arial Narrow"/>
          <w:sz w:val="22"/>
          <w:szCs w:val="22"/>
        </w:rPr>
      </w:pPr>
    </w:p>
    <w:p w14:paraId="701B258C"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5C7C622B" w14:textId="77777777" w:rsidR="008B5F45" w:rsidRPr="00A90E12" w:rsidRDefault="008B5F45" w:rsidP="008B5F45">
      <w:pPr>
        <w:pStyle w:val="12"/>
        <w:tabs>
          <w:tab w:val="left" w:pos="993"/>
        </w:tabs>
        <w:spacing w:line="360" w:lineRule="auto"/>
        <w:ind w:left="0"/>
        <w:jc w:val="both"/>
        <w:rPr>
          <w:rFonts w:ascii="Arial Narrow" w:eastAsia="Batang" w:hAnsi="Arial Narrow"/>
          <w:b/>
          <w:sz w:val="22"/>
          <w:szCs w:val="22"/>
        </w:rPr>
      </w:pPr>
      <w:r w:rsidRPr="00A90E12">
        <w:rPr>
          <w:rFonts w:ascii="Arial Narrow" w:eastAsia="Batang" w:hAnsi="Arial Narrow"/>
          <w:b/>
          <w:sz w:val="22"/>
          <w:szCs w:val="22"/>
        </w:rPr>
        <w:t xml:space="preserve">Глава 6. </w:t>
      </w:r>
      <w:r w:rsidRPr="00A90E12">
        <w:rPr>
          <w:rFonts w:ascii="Arial Narrow" w:eastAsia="Batang" w:hAnsi="Arial Narrow"/>
          <w:b/>
          <w:caps/>
          <w:sz w:val="22"/>
          <w:szCs w:val="22"/>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2ACF04A2" w14:textId="77777777" w:rsidR="008B5F45" w:rsidRPr="00A90E12" w:rsidRDefault="008B5F45" w:rsidP="008B5F45">
      <w:pPr>
        <w:pStyle w:val="12"/>
        <w:tabs>
          <w:tab w:val="left" w:pos="993"/>
        </w:tabs>
        <w:spacing w:line="360" w:lineRule="auto"/>
        <w:ind w:left="0"/>
        <w:jc w:val="both"/>
        <w:rPr>
          <w:rFonts w:ascii="Arial Narrow" w:eastAsia="Batang" w:hAnsi="Arial Narrow"/>
          <w:sz w:val="22"/>
          <w:szCs w:val="22"/>
        </w:rPr>
      </w:pPr>
      <w:r w:rsidRPr="00A90E12">
        <w:rPr>
          <w:rFonts w:ascii="Arial Narrow" w:eastAsia="Batang" w:hAnsi="Arial Narrow"/>
          <w:sz w:val="22"/>
          <w:szCs w:val="22"/>
        </w:rPr>
        <w:tab/>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bookmarkStart w:id="4" w:name="_Ref436053335"/>
    </w:p>
    <w:p w14:paraId="62F17BBD" w14:textId="77777777" w:rsidR="008B5F45" w:rsidRPr="00A90E12" w:rsidRDefault="008B5F45" w:rsidP="008B5F45">
      <w:pPr>
        <w:pStyle w:val="Heading2"/>
        <w:numPr>
          <w:ilvl w:val="1"/>
          <w:numId w:val="28"/>
        </w:numPr>
        <w:spacing w:line="360" w:lineRule="auto"/>
        <w:rPr>
          <w:rFonts w:ascii="Arial Narrow" w:eastAsia="Batang" w:hAnsi="Arial Narrow" w:cs="Times New Roman"/>
          <w:b w:val="0"/>
          <w:bCs w:val="0"/>
          <w:color w:val="auto"/>
          <w:sz w:val="22"/>
          <w:szCs w:val="22"/>
          <w:lang w:eastAsia="ru-RU"/>
        </w:rPr>
      </w:pPr>
      <w:r w:rsidRPr="00A90E12">
        <w:rPr>
          <w:rFonts w:ascii="Arial Narrow" w:eastAsia="Batang" w:hAnsi="Arial Narrow" w:cs="Times New Roman"/>
          <w:b w:val="0"/>
          <w:bCs w:val="0"/>
          <w:color w:val="auto"/>
          <w:sz w:val="22"/>
          <w:szCs w:val="22"/>
          <w:lang w:eastAsia="ru-RU"/>
        </w:rPr>
        <w:t>Процесс сверки СЧА</w:t>
      </w:r>
      <w:bookmarkEnd w:id="4"/>
    </w:p>
    <w:p w14:paraId="6524E709"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 xml:space="preserve">Управляющая компания и Специализированный депозитарий на даты, предусмотренные вторым абзацем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53C03B41"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lastRenderedPageBreak/>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14:paraId="10AE178A"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 (в случае подписания бумажного документа).</w:t>
      </w:r>
    </w:p>
    <w:p w14:paraId="01C9C455"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14:paraId="347D9106" w14:textId="77777777" w:rsidR="008B5F45" w:rsidRPr="00A90E12" w:rsidRDefault="008B5F45" w:rsidP="008B5F45">
      <w:pPr>
        <w:pStyle w:val="Heading2"/>
        <w:numPr>
          <w:ilvl w:val="1"/>
          <w:numId w:val="27"/>
        </w:numPr>
        <w:spacing w:line="360" w:lineRule="auto"/>
        <w:rPr>
          <w:rFonts w:ascii="Arial Narrow" w:eastAsia="Batang" w:hAnsi="Arial Narrow" w:cs="Times New Roman"/>
          <w:b w:val="0"/>
          <w:bCs w:val="0"/>
          <w:color w:val="auto"/>
          <w:sz w:val="22"/>
          <w:szCs w:val="22"/>
          <w:lang w:eastAsia="ru-RU"/>
        </w:rPr>
      </w:pPr>
      <w:r w:rsidRPr="00A90E12">
        <w:rPr>
          <w:rFonts w:ascii="Arial Narrow" w:eastAsia="Batang" w:hAnsi="Arial Narrow" w:cs="Times New Roman"/>
          <w:b w:val="0"/>
          <w:bCs w:val="0"/>
          <w:color w:val="auto"/>
          <w:sz w:val="22"/>
          <w:szCs w:val="22"/>
          <w:lang w:eastAsia="ru-RU"/>
        </w:rPr>
        <w:t>Выявление расхождений в процессе сверки СЧА</w:t>
      </w:r>
    </w:p>
    <w:p w14:paraId="50316A19"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12C0268A"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14:paraId="70932D5C" w14:textId="77777777" w:rsidR="008B5F45" w:rsidRPr="00A90E12" w:rsidRDefault="008B5F45" w:rsidP="008B5F45">
      <w:pPr>
        <w:pStyle w:val="ListParagraph"/>
        <w:numPr>
          <w:ilvl w:val="0"/>
          <w:numId w:val="26"/>
        </w:numPr>
        <w:tabs>
          <w:tab w:val="num" w:pos="1560"/>
        </w:tabs>
        <w:spacing w:after="0" w:line="360" w:lineRule="auto"/>
        <w:jc w:val="both"/>
        <w:rPr>
          <w:rFonts w:ascii="Arial Narrow" w:eastAsia="Batang" w:hAnsi="Arial Narrow"/>
          <w:lang w:eastAsia="ru-RU"/>
        </w:rPr>
      </w:pPr>
      <w:r w:rsidRPr="00A90E12">
        <w:rPr>
          <w:rFonts w:ascii="Arial Narrow" w:eastAsia="Batang" w:hAnsi="Arial Narrow"/>
          <w:lang w:eastAsia="ru-RU"/>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14:paraId="59400939" w14:textId="77777777" w:rsidR="008B5F45" w:rsidRPr="00A90E12" w:rsidRDefault="008B5F45" w:rsidP="008B5F45">
      <w:pPr>
        <w:pStyle w:val="ListParagraph"/>
        <w:numPr>
          <w:ilvl w:val="0"/>
          <w:numId w:val="26"/>
        </w:numPr>
        <w:tabs>
          <w:tab w:val="num" w:pos="1560"/>
        </w:tabs>
        <w:spacing w:after="0" w:line="360" w:lineRule="auto"/>
        <w:jc w:val="both"/>
        <w:rPr>
          <w:rFonts w:ascii="Arial Narrow" w:eastAsia="Batang" w:hAnsi="Arial Narrow"/>
          <w:lang w:eastAsia="ru-RU"/>
        </w:rPr>
      </w:pPr>
      <w:r w:rsidRPr="00A90E12">
        <w:rPr>
          <w:rFonts w:ascii="Arial Narrow" w:eastAsia="Batang" w:hAnsi="Arial Narrow"/>
          <w:lang w:eastAsia="ru-RU"/>
        </w:rPr>
        <w:t>сверка порядка конвертации величин стоимостей, выраженных в одной валюте, в другую валюту.</w:t>
      </w:r>
    </w:p>
    <w:p w14:paraId="08AEB1A4"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п.6.1 настоящих Правил.</w:t>
      </w:r>
    </w:p>
    <w:p w14:paraId="30E1A391" w14:textId="77777777" w:rsidR="008B5F45" w:rsidRPr="00A90E12" w:rsidRDefault="008B5F45" w:rsidP="008B5F45">
      <w:pPr>
        <w:pStyle w:val="Heading2"/>
        <w:numPr>
          <w:ilvl w:val="1"/>
          <w:numId w:val="27"/>
        </w:numPr>
        <w:spacing w:line="360" w:lineRule="auto"/>
        <w:rPr>
          <w:rFonts w:ascii="Arial Narrow" w:eastAsia="Batang" w:hAnsi="Arial Narrow" w:cs="Times New Roman"/>
          <w:b w:val="0"/>
          <w:bCs w:val="0"/>
          <w:color w:val="auto"/>
          <w:sz w:val="22"/>
          <w:szCs w:val="22"/>
          <w:lang w:eastAsia="ru-RU"/>
        </w:rPr>
      </w:pPr>
      <w:r w:rsidRPr="00A90E12">
        <w:rPr>
          <w:rFonts w:ascii="Arial Narrow" w:eastAsia="Batang" w:hAnsi="Arial Narrow" w:cs="Times New Roman"/>
          <w:b w:val="0"/>
          <w:bCs w:val="0"/>
          <w:color w:val="auto"/>
          <w:sz w:val="22"/>
          <w:szCs w:val="22"/>
          <w:lang w:eastAsia="ru-RU"/>
        </w:rPr>
        <w:t>Выявление ошибки в расчете СЧА и стоимости одного инвестиционного пая</w:t>
      </w:r>
    </w:p>
    <w:p w14:paraId="5B4CB3FC"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оформляют Акт выявления ошибки в расчёте СЧА и проводят соответствующую процедуру корректировки ошибки.</w:t>
      </w:r>
    </w:p>
    <w:p w14:paraId="28A1C13C"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14:paraId="607EE9D8"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14:paraId="7FDDF582"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14:paraId="0120679A" w14:textId="77777777" w:rsidR="008B5F45" w:rsidRPr="00A90E12" w:rsidRDefault="008B5F45" w:rsidP="008B5F45">
      <w:pPr>
        <w:spacing w:before="120" w:line="360" w:lineRule="auto"/>
        <w:ind w:firstLine="567"/>
        <w:jc w:val="both"/>
        <w:rPr>
          <w:rFonts w:ascii="Arial Narrow" w:eastAsia="Batang" w:hAnsi="Arial Narrow"/>
          <w:sz w:val="22"/>
          <w:szCs w:val="22"/>
        </w:rPr>
      </w:pPr>
      <w:r w:rsidRPr="00A90E12">
        <w:rPr>
          <w:rFonts w:ascii="Arial Narrow" w:eastAsia="Batang" w:hAnsi="Arial Narrow"/>
          <w:sz w:val="22"/>
          <w:szCs w:val="22"/>
        </w:rPr>
        <w:t xml:space="preserve">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w:t>
      </w:r>
      <w:r w:rsidRPr="00A90E12">
        <w:rPr>
          <w:rFonts w:ascii="Arial Narrow" w:eastAsia="Batang" w:hAnsi="Arial Narrow"/>
          <w:sz w:val="22"/>
          <w:szCs w:val="22"/>
        </w:rPr>
        <w:lastRenderedPageBreak/>
        <w:t>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14:paraId="53333DA9" w14:textId="77777777" w:rsidR="008B5F45" w:rsidRPr="00A90E12" w:rsidRDefault="008B5F45" w:rsidP="008B5F45">
      <w:pPr>
        <w:spacing w:before="120" w:line="360" w:lineRule="auto"/>
        <w:ind w:firstLine="567"/>
        <w:rPr>
          <w:rFonts w:ascii="Arial Narrow" w:eastAsia="Batang" w:hAnsi="Arial Narrow"/>
          <w:sz w:val="22"/>
          <w:szCs w:val="22"/>
        </w:rPr>
      </w:pPr>
      <w:r w:rsidRPr="00A90E12">
        <w:rPr>
          <w:rFonts w:ascii="Arial Narrow" w:eastAsia="Batang" w:hAnsi="Arial Narrow"/>
          <w:sz w:val="22"/>
          <w:szCs w:val="22"/>
        </w:rPr>
        <w:t>При необходимости Управляющая компания и Специализированный депозитарий вносят исправления в регистры учета.</w:t>
      </w:r>
    </w:p>
    <w:p w14:paraId="6FD15782" w14:textId="77777777" w:rsidR="008B5F45" w:rsidRPr="00A90E12" w:rsidRDefault="008B5F45" w:rsidP="008B5F45">
      <w:pPr>
        <w:spacing w:line="360" w:lineRule="auto"/>
        <w:ind w:firstLine="426"/>
        <w:rPr>
          <w:rFonts w:ascii="Arial Narrow" w:hAnsi="Arial Narrow"/>
          <w:sz w:val="22"/>
          <w:szCs w:val="22"/>
        </w:rPr>
      </w:pPr>
      <w:r w:rsidRPr="00A90E12">
        <w:rPr>
          <w:rFonts w:ascii="Arial Narrow" w:hAnsi="Arial Narrow"/>
          <w:sz w:val="22"/>
          <w:szCs w:val="22"/>
        </w:rPr>
        <w:br w:type="page"/>
      </w:r>
    </w:p>
    <w:p w14:paraId="4D16F6BC" w14:textId="77777777" w:rsidR="008B5F45" w:rsidRPr="00A90E12" w:rsidRDefault="008B5F45" w:rsidP="008B5F45">
      <w:pPr>
        <w:pStyle w:val="12"/>
        <w:spacing w:line="360" w:lineRule="auto"/>
        <w:ind w:left="5664" w:firstLine="6"/>
        <w:rPr>
          <w:rFonts w:ascii="Arial Narrow" w:eastAsia="Batang" w:hAnsi="Arial Narrow"/>
          <w:b/>
          <w:sz w:val="22"/>
          <w:szCs w:val="22"/>
        </w:rPr>
      </w:pPr>
      <w:r w:rsidRPr="00A90E12">
        <w:rPr>
          <w:rFonts w:ascii="Arial Narrow" w:eastAsia="Batang" w:hAnsi="Arial Narrow"/>
          <w:b/>
          <w:sz w:val="22"/>
          <w:szCs w:val="22"/>
        </w:rPr>
        <w:lastRenderedPageBreak/>
        <w:t>Приложение №1 к Правилам расчета СЧА</w:t>
      </w:r>
    </w:p>
    <w:p w14:paraId="05046257" w14:textId="77777777" w:rsidR="008B5F45" w:rsidRPr="00A90E12" w:rsidRDefault="008B5F45" w:rsidP="008B5F45">
      <w:pPr>
        <w:pStyle w:val="12"/>
        <w:spacing w:line="360" w:lineRule="auto"/>
        <w:ind w:left="0"/>
        <w:jc w:val="center"/>
        <w:rPr>
          <w:rFonts w:ascii="Arial Narrow" w:eastAsia="Batang" w:hAnsi="Arial Narrow"/>
          <w:b/>
          <w:sz w:val="22"/>
          <w:szCs w:val="22"/>
        </w:rPr>
      </w:pPr>
      <w:r w:rsidRPr="00A90E12">
        <w:rPr>
          <w:rFonts w:ascii="Arial Narrow" w:eastAsia="Batang" w:hAnsi="Arial Narrow"/>
          <w:b/>
          <w:sz w:val="22"/>
          <w:szCs w:val="22"/>
        </w:rPr>
        <w:t>Допустимые методы определения справедливой стоимости ценных бумаг</w:t>
      </w:r>
    </w:p>
    <w:tbl>
      <w:tblPr>
        <w:tblW w:w="10240" w:type="dxa"/>
        <w:tblInd w:w="103" w:type="dxa"/>
        <w:tblLayout w:type="fixed"/>
        <w:tblLook w:val="04A0" w:firstRow="1" w:lastRow="0" w:firstColumn="1" w:lastColumn="0" w:noHBand="0" w:noVBand="1"/>
      </w:tblPr>
      <w:tblGrid>
        <w:gridCol w:w="1593"/>
        <w:gridCol w:w="1134"/>
        <w:gridCol w:w="5954"/>
        <w:gridCol w:w="1559"/>
      </w:tblGrid>
      <w:tr w:rsidR="008B5F45" w:rsidRPr="00A90E12" w14:paraId="413AFB1F" w14:textId="77777777" w:rsidTr="006F7DA8">
        <w:trPr>
          <w:trHeight w:val="15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D677E" w14:textId="77777777" w:rsidR="008B5F45" w:rsidRPr="00A90E12" w:rsidRDefault="008B5F45" w:rsidP="006F7DA8">
            <w:pPr>
              <w:rPr>
                <w:rFonts w:ascii="Arial Narrow" w:hAnsi="Arial Narrow"/>
                <w:b/>
                <w:bCs/>
                <w:color w:val="000000" w:themeColor="text1"/>
                <w:sz w:val="22"/>
                <w:szCs w:val="22"/>
              </w:rPr>
            </w:pPr>
            <w:r w:rsidRPr="00A90E12">
              <w:rPr>
                <w:rFonts w:ascii="Arial Narrow" w:hAnsi="Arial Narrow"/>
                <w:b/>
                <w:bCs/>
                <w:color w:val="000000" w:themeColor="text1"/>
                <w:sz w:val="22"/>
                <w:szCs w:val="22"/>
              </w:rPr>
              <w:t>Вид актива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B815FB" w14:textId="77777777" w:rsidR="008B5F45" w:rsidRPr="00A90E12" w:rsidRDefault="008B5F45" w:rsidP="006F7DA8">
            <w:pPr>
              <w:jc w:val="center"/>
              <w:rPr>
                <w:rFonts w:ascii="Arial Narrow" w:hAnsi="Arial Narrow"/>
                <w:b/>
                <w:bCs/>
                <w:color w:val="000000" w:themeColor="text1"/>
                <w:sz w:val="22"/>
                <w:szCs w:val="22"/>
              </w:rPr>
            </w:pPr>
            <w:r w:rsidRPr="00A90E12">
              <w:rPr>
                <w:rFonts w:ascii="Arial Narrow" w:hAnsi="Arial Narrow"/>
                <w:b/>
                <w:bCs/>
                <w:color w:val="000000" w:themeColor="text1"/>
                <w:sz w:val="22"/>
                <w:szCs w:val="22"/>
              </w:rPr>
              <w:t>Уровень определения справедливой стоимости</w:t>
            </w:r>
          </w:p>
        </w:tc>
        <w:tc>
          <w:tcPr>
            <w:tcW w:w="7513" w:type="dxa"/>
            <w:gridSpan w:val="2"/>
            <w:tcBorders>
              <w:top w:val="single" w:sz="4" w:space="0" w:color="auto"/>
              <w:left w:val="nil"/>
              <w:bottom w:val="single" w:sz="4" w:space="0" w:color="auto"/>
              <w:right w:val="single" w:sz="4" w:space="0" w:color="auto"/>
            </w:tcBorders>
            <w:shd w:val="clear" w:color="auto" w:fill="auto"/>
            <w:vAlign w:val="center"/>
            <w:hideMark/>
          </w:tcPr>
          <w:p w14:paraId="3B30036B" w14:textId="77777777" w:rsidR="008B5F45" w:rsidRPr="00A90E12" w:rsidRDefault="008B5F45" w:rsidP="006F7DA8">
            <w:pPr>
              <w:jc w:val="center"/>
              <w:rPr>
                <w:rFonts w:ascii="Arial Narrow" w:hAnsi="Arial Narrow"/>
                <w:b/>
                <w:bCs/>
                <w:color w:val="000000" w:themeColor="text1"/>
                <w:sz w:val="22"/>
                <w:szCs w:val="22"/>
              </w:rPr>
            </w:pPr>
            <w:r w:rsidRPr="00A90E12">
              <w:rPr>
                <w:rFonts w:ascii="Arial Narrow" w:hAnsi="Arial Narrow"/>
                <w:b/>
                <w:bCs/>
                <w:color w:val="000000" w:themeColor="text1"/>
                <w:sz w:val="22"/>
                <w:szCs w:val="22"/>
              </w:rPr>
              <w:t> Методы определения справедливой стоимости</w:t>
            </w:r>
          </w:p>
          <w:p w14:paraId="3BFFF36B" w14:textId="77777777" w:rsidR="008B5F45" w:rsidRPr="00A90E12" w:rsidRDefault="008B5F45" w:rsidP="006F7DA8">
            <w:pPr>
              <w:jc w:val="center"/>
              <w:rPr>
                <w:rFonts w:ascii="Arial Narrow" w:hAnsi="Arial Narrow"/>
                <w:b/>
                <w:bCs/>
                <w:color w:val="000000" w:themeColor="text1"/>
                <w:sz w:val="22"/>
                <w:szCs w:val="22"/>
              </w:rPr>
            </w:pPr>
          </w:p>
          <w:p w14:paraId="652A17A7" w14:textId="77777777" w:rsidR="008B5F45" w:rsidRPr="00A90E12" w:rsidRDefault="008B5F45" w:rsidP="006F7DA8">
            <w:pPr>
              <w:jc w:val="center"/>
              <w:rPr>
                <w:rFonts w:ascii="Arial Narrow" w:hAnsi="Arial Narrow"/>
                <w:b/>
                <w:bCs/>
                <w:color w:val="000000" w:themeColor="text1"/>
                <w:sz w:val="22"/>
                <w:szCs w:val="22"/>
              </w:rPr>
            </w:pPr>
            <w:r w:rsidRPr="00A90E12">
              <w:rPr>
                <w:rFonts w:ascii="Arial Narrow" w:hAnsi="Arial Narrow"/>
                <w:b/>
                <w:bCs/>
                <w:color w:val="000000" w:themeColor="text1"/>
                <w:sz w:val="22"/>
                <w:szCs w:val="22"/>
              </w:rPr>
              <w:t>(Выбор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определяется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характеризующих возможность распоряжения ценными бумагами. Критерий - место хранения ценной бумаги – хранение через НРД или не через НРД)</w:t>
            </w:r>
          </w:p>
          <w:p w14:paraId="1ADA3BF6" w14:textId="77777777" w:rsidR="008B5F45" w:rsidRPr="00A90E12" w:rsidRDefault="008B5F45" w:rsidP="006F7DA8">
            <w:pPr>
              <w:jc w:val="center"/>
              <w:rPr>
                <w:rFonts w:ascii="Arial Narrow" w:hAnsi="Arial Narrow"/>
                <w:b/>
                <w:bCs/>
                <w:color w:val="000000" w:themeColor="text1"/>
                <w:sz w:val="22"/>
                <w:szCs w:val="22"/>
              </w:rPr>
            </w:pPr>
            <w:r w:rsidRPr="00A90E12">
              <w:rPr>
                <w:rFonts w:ascii="Arial Narrow" w:hAnsi="Arial Narrow"/>
                <w:b/>
                <w:bCs/>
                <w:color w:val="000000" w:themeColor="text1"/>
                <w:sz w:val="22"/>
                <w:szCs w:val="22"/>
              </w:rPr>
              <w:t> </w:t>
            </w:r>
          </w:p>
        </w:tc>
      </w:tr>
      <w:tr w:rsidR="008B5F45" w:rsidRPr="00A90E12" w14:paraId="0082F8DF" w14:textId="77777777" w:rsidTr="006F7DA8">
        <w:trPr>
          <w:trHeight w:val="255"/>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EC0BB4B" w14:textId="77777777" w:rsidR="008B5F45" w:rsidRPr="00A90E12" w:rsidRDefault="008B5F45" w:rsidP="006F7DA8">
            <w:pPr>
              <w:rPr>
                <w:rFonts w:ascii="Arial Narrow" w:hAnsi="Arial Narrow"/>
                <w:b/>
                <w:bCs/>
                <w:sz w:val="22"/>
                <w:szCs w:val="22"/>
              </w:rPr>
            </w:pPr>
            <w:r w:rsidRPr="00A90E12">
              <w:rPr>
                <w:rFonts w:ascii="Arial Narrow" w:hAnsi="Arial Narrow"/>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2DDD65C" w14:textId="77777777" w:rsidR="008B5F45" w:rsidRPr="00A90E12" w:rsidRDefault="008B5F45" w:rsidP="006F7DA8">
            <w:pPr>
              <w:jc w:val="center"/>
              <w:rPr>
                <w:rFonts w:ascii="Arial Narrow" w:hAnsi="Arial Narrow"/>
                <w:b/>
                <w:bCs/>
                <w:sz w:val="22"/>
                <w:szCs w:val="22"/>
              </w:rPr>
            </w:pPr>
            <w:r w:rsidRPr="00A90E12">
              <w:rPr>
                <w:rFonts w:ascii="Arial Narrow" w:hAnsi="Arial Narrow"/>
                <w:b/>
                <w:bCs/>
                <w:sz w:val="22"/>
                <w:szCs w:val="22"/>
              </w:rPr>
              <w:t> </w:t>
            </w:r>
          </w:p>
        </w:tc>
        <w:tc>
          <w:tcPr>
            <w:tcW w:w="5954" w:type="dxa"/>
            <w:tcBorders>
              <w:top w:val="nil"/>
              <w:left w:val="nil"/>
              <w:bottom w:val="single" w:sz="4" w:space="0" w:color="auto"/>
              <w:right w:val="single" w:sz="4" w:space="0" w:color="auto"/>
            </w:tcBorders>
            <w:shd w:val="clear" w:color="auto" w:fill="auto"/>
            <w:vAlign w:val="center"/>
            <w:hideMark/>
          </w:tcPr>
          <w:p w14:paraId="63753E0B" w14:textId="77777777" w:rsidR="008B5F45" w:rsidRPr="00A90E12" w:rsidRDefault="008B5F45" w:rsidP="006F7DA8">
            <w:pPr>
              <w:rPr>
                <w:rFonts w:ascii="Arial Narrow" w:hAnsi="Arial Narrow"/>
                <w:b/>
                <w:bCs/>
                <w:sz w:val="22"/>
                <w:szCs w:val="22"/>
              </w:rPr>
            </w:pPr>
            <w:r w:rsidRPr="00A90E12">
              <w:rPr>
                <w:rFonts w:ascii="Arial Narrow" w:hAnsi="Arial Narrow"/>
                <w:b/>
                <w:bCs/>
                <w:sz w:val="22"/>
                <w:szCs w:val="22"/>
              </w:rPr>
              <w:t>Торгуемый</w:t>
            </w:r>
          </w:p>
        </w:tc>
        <w:tc>
          <w:tcPr>
            <w:tcW w:w="1559" w:type="dxa"/>
            <w:tcBorders>
              <w:top w:val="nil"/>
              <w:left w:val="nil"/>
              <w:bottom w:val="single" w:sz="4" w:space="0" w:color="auto"/>
              <w:right w:val="single" w:sz="4" w:space="0" w:color="auto"/>
            </w:tcBorders>
            <w:shd w:val="clear" w:color="auto" w:fill="auto"/>
            <w:vAlign w:val="center"/>
            <w:hideMark/>
          </w:tcPr>
          <w:p w14:paraId="23DA15CC" w14:textId="77777777" w:rsidR="008B5F45" w:rsidRPr="00A90E12" w:rsidRDefault="008B5F45" w:rsidP="006F7DA8">
            <w:pPr>
              <w:rPr>
                <w:rFonts w:ascii="Arial Narrow" w:hAnsi="Arial Narrow"/>
                <w:b/>
                <w:bCs/>
                <w:sz w:val="22"/>
                <w:szCs w:val="22"/>
              </w:rPr>
            </w:pPr>
            <w:r w:rsidRPr="00A90E12">
              <w:rPr>
                <w:rFonts w:ascii="Arial Narrow" w:hAnsi="Arial Narrow"/>
                <w:b/>
                <w:bCs/>
                <w:sz w:val="22"/>
                <w:szCs w:val="22"/>
              </w:rPr>
              <w:t>Неторгуемый</w:t>
            </w:r>
          </w:p>
        </w:tc>
      </w:tr>
      <w:tr w:rsidR="008B5F45" w:rsidRPr="00A90E12" w14:paraId="7D815D45" w14:textId="77777777" w:rsidTr="006F7DA8">
        <w:trPr>
          <w:trHeight w:val="4015"/>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23A9C"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 Акции российских эмитентов </w:t>
            </w:r>
            <w:r w:rsidRPr="00A90E12">
              <w:rPr>
                <w:rFonts w:ascii="Arial Narrow" w:hAnsi="Arial Narrow"/>
                <w:color w:val="000000" w:themeColor="text1"/>
                <w:sz w:val="22"/>
                <w:szCs w:val="22"/>
              </w:rPr>
              <w:t>за исключением ценных бумаг международных компаний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F43F8"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1 уровень</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573F6978"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1.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r w:rsidRPr="00A90E12">
              <w:rPr>
                <w:rFonts w:ascii="Arial Narrow" w:hAnsi="Arial Narrow"/>
                <w:sz w:val="22"/>
                <w:szCs w:val="22"/>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r w:rsidRPr="00A90E12">
              <w:rPr>
                <w:rFonts w:ascii="Arial Narrow" w:hAnsi="Arial Narrow"/>
                <w:sz w:val="22"/>
                <w:szCs w:val="22"/>
              </w:rPr>
              <w:br/>
            </w:r>
          </w:p>
          <w:p w14:paraId="36BDFB7C"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(включая границы интервала) на указанную дату;</w:t>
            </w:r>
          </w:p>
          <w:p w14:paraId="31658430" w14:textId="77777777" w:rsidR="008B5F45" w:rsidRPr="00A90E12" w:rsidRDefault="008B5F45" w:rsidP="006F7DA8">
            <w:pPr>
              <w:rPr>
                <w:rFonts w:ascii="Arial Narrow" w:hAnsi="Arial Narrow"/>
                <w:sz w:val="22"/>
                <w:szCs w:val="22"/>
              </w:rPr>
            </w:pPr>
          </w:p>
          <w:p w14:paraId="1E8CEB7F"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с) цена закрытия на момент окончания торговой сессии российской биржи на дату определения СЧА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(CLOSE)&lt;&gt;0.</w:t>
            </w:r>
          </w:p>
          <w:p w14:paraId="1F333A9C" w14:textId="77777777" w:rsidR="008B5F45" w:rsidRPr="00A90E12" w:rsidRDefault="008B5F45" w:rsidP="006F7DA8">
            <w:pPr>
              <w:rPr>
                <w:rFonts w:ascii="Arial Narrow" w:hAnsi="Arial Narrow"/>
                <w:sz w:val="22"/>
                <w:szCs w:val="22"/>
              </w:rPr>
            </w:pPr>
          </w:p>
          <w:p w14:paraId="0B5C337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последние 10 торговых дней; при отсутствии информации об объеме сделок по количеству ценных бумаг используется информация об объеме сделок в денежном выражении за 10 торговых дней. </w:t>
            </w:r>
            <w:r w:rsidRPr="00A90E12">
              <w:rPr>
                <w:rFonts w:ascii="Arial Narrow" w:eastAsia="Batang" w:hAnsi="Arial Narrow"/>
                <w:sz w:val="22"/>
                <w:szCs w:val="22"/>
              </w:rPr>
              <w:t>Если объем сделок выражен в иностранной валюте, то объем сделок в денежном выражении за 10 торговых дней переводится в рубли по курсу Банка России  на дату определения СЧА</w:t>
            </w:r>
            <w:r w:rsidRPr="00A90E12">
              <w:rPr>
                <w:rFonts w:ascii="Arial Narrow" w:hAnsi="Arial Narrow"/>
                <w:sz w:val="22"/>
                <w:szCs w:val="22"/>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следующему по величине объемов режиму торгов.</w:t>
            </w:r>
          </w:p>
          <w:p w14:paraId="6B2FFA74" w14:textId="77777777" w:rsidR="008B5F45" w:rsidRPr="00A90E12" w:rsidRDefault="008B5F45" w:rsidP="006F7DA8">
            <w:pPr>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A82F40"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p w14:paraId="11296E8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p>
        </w:tc>
      </w:tr>
      <w:tr w:rsidR="008B5F45" w:rsidRPr="00A90E12" w14:paraId="5FAC0956" w14:textId="77777777" w:rsidTr="006F7DA8">
        <w:trPr>
          <w:trHeight w:val="1401"/>
        </w:trPr>
        <w:tc>
          <w:tcPr>
            <w:tcW w:w="1593" w:type="dxa"/>
            <w:vMerge/>
            <w:tcBorders>
              <w:top w:val="single" w:sz="4" w:space="0" w:color="auto"/>
              <w:left w:val="single" w:sz="4" w:space="0" w:color="auto"/>
              <w:bottom w:val="single" w:sz="4" w:space="0" w:color="auto"/>
              <w:right w:val="single" w:sz="4" w:space="0" w:color="auto"/>
            </w:tcBorders>
            <w:vAlign w:val="center"/>
            <w:hideMark/>
          </w:tcPr>
          <w:p w14:paraId="66E41D6B" w14:textId="77777777" w:rsidR="008B5F45" w:rsidRPr="00A90E12" w:rsidRDefault="008B5F45" w:rsidP="006F7DA8">
            <w:pPr>
              <w:rPr>
                <w:rFonts w:ascii="Arial Narrow" w:hAnsi="Arial Narrow"/>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98DBA"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2 уровень</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auto"/>
          </w:tcPr>
          <w:p w14:paraId="18CEFC14" w14:textId="77777777" w:rsidR="008B5F45" w:rsidRPr="00A90E12" w:rsidRDefault="008B5F45" w:rsidP="006F7DA8">
            <w:pPr>
              <w:rPr>
                <w:rFonts w:ascii="Arial Narrow" w:hAnsi="Arial Narrow"/>
                <w:b/>
                <w:bCs/>
                <w:sz w:val="22"/>
                <w:szCs w:val="22"/>
              </w:rPr>
            </w:pPr>
            <w:r w:rsidRPr="00A90E12">
              <w:rPr>
                <w:rFonts w:ascii="Arial Narrow" w:hAnsi="Arial Narrow"/>
                <w:bCs/>
                <w:sz w:val="22"/>
                <w:szCs w:val="22"/>
              </w:rPr>
              <w:t>2.Справедливая стоимость акций определяется в соответствии с моделью оценки, основанной на корректировке исторической цены (далее – модель CAPM).</w:t>
            </w:r>
            <w:r w:rsidRPr="00A90E12">
              <w:rPr>
                <w:rFonts w:ascii="Arial Narrow" w:hAnsi="Arial Narrow"/>
                <w:b/>
                <w:bCs/>
                <w:sz w:val="22"/>
                <w:szCs w:val="22"/>
              </w:rPr>
              <w:t xml:space="preserve"> </w:t>
            </w:r>
          </w:p>
          <w:p w14:paraId="57A94722"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Данная корректировка применяется в случае отсутствия наблюдаемой цены в течение не более десяти рабочих дней (далее 3 уровень).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  </w:t>
            </w:r>
          </w:p>
          <w:p w14:paraId="141AC237" w14:textId="77777777" w:rsidR="008B5F45" w:rsidRPr="00A90E12" w:rsidRDefault="008B5F45" w:rsidP="006F7DA8">
            <w:pPr>
              <w:rPr>
                <w:rFonts w:ascii="Arial Narrow" w:hAnsi="Arial Narrow"/>
                <w:sz w:val="22"/>
                <w:szCs w:val="22"/>
              </w:rPr>
            </w:pPr>
          </w:p>
          <w:p w14:paraId="619969CE"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557CFC05"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В качестве рыночного индикатора (бенчмарка) акций российских эмитентов, используется:</w:t>
            </w:r>
          </w:p>
          <w:p w14:paraId="36DD3325"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  индекс Московской Биржи (IMOEX).</w:t>
            </w:r>
          </w:p>
          <w:p w14:paraId="5EFFD86C" w14:textId="77777777" w:rsidR="008B5F45" w:rsidRPr="00A90E12" w:rsidRDefault="008B5F45" w:rsidP="006F7DA8">
            <w:pPr>
              <w:rPr>
                <w:rFonts w:ascii="Arial Narrow" w:hAnsi="Arial Narrow"/>
                <w:sz w:val="22"/>
                <w:szCs w:val="22"/>
              </w:rPr>
            </w:pPr>
            <w:r w:rsidRPr="00A90E12">
              <w:rPr>
                <w:rFonts w:ascii="Arial Narrow" w:hAnsi="Arial Narrow"/>
                <w:sz w:val="22"/>
                <w:szCs w:val="22"/>
              </w:rPr>
              <w:b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СЧА. </w:t>
            </w:r>
          </w:p>
          <w:p w14:paraId="181E9A1A"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Формула расчета справедливой стоимости на дату расчета</w:t>
            </w:r>
            <w:r w:rsidRPr="00A90E12">
              <w:rPr>
                <w:rFonts w:ascii="Arial Narrow" w:hAnsi="Arial Narrow"/>
                <w:sz w:val="22"/>
                <w:szCs w:val="22"/>
              </w:rPr>
              <w:br/>
            </w:r>
          </w:p>
          <w:p w14:paraId="690A9C61" w14:textId="77777777" w:rsidR="008B5F45" w:rsidRPr="00A90E12" w:rsidRDefault="00CA741C" w:rsidP="006F7DA8">
            <w:pPr>
              <w:jc w:val="both"/>
              <w:rPr>
                <w:rFonts w:ascii="Arial Narrow" w:hAnsi="Arial Narrow"/>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0</m:t>
                    </m:r>
                  </m:sub>
                </m:sSub>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1+E(R)</m:t>
                    </m:r>
                  </m:e>
                </m:d>
              </m:oMath>
            </m:oMathPara>
          </w:p>
          <w:p w14:paraId="571E1346" w14:textId="77777777" w:rsidR="008B5F45" w:rsidRPr="00A90E12" w:rsidRDefault="008B5F45" w:rsidP="006F7DA8">
            <w:pPr>
              <w:jc w:val="both"/>
              <w:rPr>
                <w:rFonts w:ascii="Arial Narrow" w:hAnsi="Arial Narrow"/>
                <w:sz w:val="22"/>
                <w:szCs w:val="22"/>
              </w:rPr>
            </w:pPr>
          </w:p>
          <w:p w14:paraId="37D63CB2"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Формула расчета ожидаемой доходности модели CAPM:</w:t>
            </w:r>
          </w:p>
          <w:p w14:paraId="30E35175" w14:textId="77777777" w:rsidR="008B5F45" w:rsidRPr="00A90E12" w:rsidRDefault="008B5F45" w:rsidP="006F7DA8">
            <w:pPr>
              <w:jc w:val="both"/>
              <w:rPr>
                <w:rFonts w:ascii="Arial Narrow" w:hAnsi="Arial Narrow"/>
                <w:sz w:val="22"/>
                <w:szCs w:val="22"/>
              </w:rPr>
            </w:pPr>
          </w:p>
          <w:p w14:paraId="1BB8B259" w14:textId="77777777" w:rsidR="008B5F45" w:rsidRPr="00A90E12" w:rsidRDefault="008B5F45" w:rsidP="006F7DA8">
            <w:pPr>
              <w:jc w:val="both"/>
              <w:rPr>
                <w:rFonts w:ascii="Arial Narrow" w:hAnsi="Arial Narrow"/>
                <w:sz w:val="22"/>
                <w:szCs w:val="22"/>
              </w:rPr>
            </w:pPr>
            <m:oMathPara>
              <m:oMath>
                <m:r>
                  <m:rPr>
                    <m:sty m:val="p"/>
                  </m:rPr>
                  <w:rPr>
                    <w:rFonts w:ascii="Cambria Math" w:hAnsi="Cambria Math"/>
                    <w:sz w:val="22"/>
                    <w:szCs w:val="22"/>
                  </w:rPr>
                  <m:t>E</m:t>
                </m:r>
                <m:d>
                  <m:dPr>
                    <m:ctrlPr>
                      <w:rPr>
                        <w:rFonts w:ascii="Cambria Math" w:hAnsi="Cambria Math"/>
                        <w:sz w:val="22"/>
                        <w:szCs w:val="22"/>
                      </w:rPr>
                    </m:ctrlPr>
                  </m:dPr>
                  <m:e>
                    <m:r>
                      <m:rPr>
                        <m:sty m:val="p"/>
                      </m:rPr>
                      <w:rPr>
                        <w:rFonts w:ascii="Cambria Math" w:hAnsi="Cambria Math"/>
                        <w:sz w:val="22"/>
                        <w:szCs w:val="22"/>
                      </w:rPr>
                      <m:t>R</m:t>
                    </m:r>
                  </m:e>
                </m:d>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R</m:t>
                    </m:r>
                  </m:e>
                  <m:sub>
                    <m:r>
                      <m:rPr>
                        <m:sty m:val="p"/>
                      </m:rPr>
                      <w:rPr>
                        <w:rFonts w:ascii="Cambria Math" w:hAnsi="Cambria Math"/>
                        <w:sz w:val="22"/>
                        <w:szCs w:val="22"/>
                      </w:rPr>
                      <m:t>f</m:t>
                    </m:r>
                  </m:sub>
                  <m:sup>
                    <m:r>
                      <m:rPr>
                        <m:sty m:val="p"/>
                      </m:rPr>
                      <w:rPr>
                        <w:rFonts w:ascii="Cambria Math" w:hAnsi="Cambria Math"/>
                        <w:sz w:val="22"/>
                        <w:szCs w:val="22"/>
                      </w:rPr>
                      <m:t>'</m:t>
                    </m:r>
                  </m:sup>
                </m:sSubSup>
                <m:r>
                  <m:rPr>
                    <m:sty m:val="p"/>
                  </m:rPr>
                  <w:rPr>
                    <w:rFonts w:ascii="Cambria Math" w:hAnsi="Cambria Math"/>
                    <w:sz w:val="22"/>
                    <w:szCs w:val="22"/>
                  </w:rPr>
                  <m:t xml:space="preserve">+β </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R</m:t>
                        </m:r>
                      </m:e>
                      <m:sub>
                        <m:r>
                          <m:rPr>
                            <m:sty m:val="p"/>
                          </m:rPr>
                          <w:rPr>
                            <w:rFonts w:ascii="Cambria Math" w:hAnsi="Cambria Math"/>
                            <w:sz w:val="22"/>
                            <w:szCs w:val="22"/>
                          </w:rPr>
                          <m:t>f</m:t>
                        </m:r>
                      </m:sub>
                      <m:sup>
                        <m:r>
                          <m:rPr>
                            <m:sty m:val="p"/>
                          </m:rPr>
                          <w:rPr>
                            <w:rFonts w:ascii="Cambria Math" w:hAnsi="Cambria Math"/>
                            <w:sz w:val="22"/>
                            <w:szCs w:val="22"/>
                          </w:rPr>
                          <m:t>'</m:t>
                        </m:r>
                      </m:sup>
                    </m:sSubSup>
                  </m:e>
                </m:d>
              </m:oMath>
            </m:oMathPara>
          </w:p>
          <w:p w14:paraId="179EC6B1" w14:textId="77777777" w:rsidR="008B5F45" w:rsidRPr="00A90E12" w:rsidRDefault="008B5F45" w:rsidP="006F7DA8">
            <w:pPr>
              <w:jc w:val="both"/>
              <w:rPr>
                <w:rFonts w:ascii="Arial Narrow" w:hAnsi="Arial Narrow"/>
                <w:sz w:val="22"/>
                <w:szCs w:val="22"/>
              </w:rPr>
            </w:pPr>
          </w:p>
          <w:p w14:paraId="41393D48" w14:textId="77777777" w:rsidR="008B5F45" w:rsidRPr="00A90E12" w:rsidRDefault="00CA741C" w:rsidP="006F7DA8">
            <w:pPr>
              <w:jc w:val="center"/>
              <w:rPr>
                <w:rFonts w:ascii="Arial Narrow" w:hAnsi="Arial Narrow"/>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1</m:t>
                        </m:r>
                      </m:sub>
                    </m:sSub>
                  </m:num>
                  <m:den>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0</m:t>
                        </m:r>
                      </m:sub>
                    </m:sSub>
                  </m:den>
                </m:f>
                <m:r>
                  <m:rPr>
                    <m:sty m:val="p"/>
                  </m:rPr>
                  <w:rPr>
                    <w:rFonts w:ascii="Cambria Math" w:hAnsi="Cambria Math"/>
                    <w:sz w:val="22"/>
                    <w:szCs w:val="22"/>
                  </w:rPr>
                  <m:t>-1</m:t>
                </m:r>
              </m:oMath>
            </m:oMathPara>
          </w:p>
          <w:p w14:paraId="4BF0C9D9" w14:textId="77777777" w:rsidR="008B5F45" w:rsidRPr="00A90E12" w:rsidRDefault="008B5F45" w:rsidP="006F7DA8">
            <w:pPr>
              <w:jc w:val="center"/>
              <w:rPr>
                <w:rFonts w:ascii="Arial Narrow" w:hAnsi="Arial Narrow"/>
                <w:sz w:val="22"/>
                <w:szCs w:val="22"/>
              </w:rPr>
            </w:pPr>
          </w:p>
          <w:p w14:paraId="6F7C69BD"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Параметры формул расчета справедливой стоимости, модели CAPM:</w:t>
            </w:r>
          </w:p>
          <w:p w14:paraId="12F164AF"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1</m:t>
                  </m:r>
                </m:sub>
              </m:sSub>
            </m:oMath>
            <w:r w:rsidR="008B5F45" w:rsidRPr="00A90E12">
              <w:rPr>
                <w:rFonts w:ascii="Arial Narrow" w:hAnsi="Arial Narrow"/>
                <w:sz w:val="22"/>
                <w:szCs w:val="22"/>
              </w:rPr>
              <w:t xml:space="preserve"> – справедливая стоимость одной ценной бумаги на дату определения справедливой стоимости;</w:t>
            </w:r>
          </w:p>
          <w:p w14:paraId="51B04C23"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0</m:t>
                  </m:r>
                </m:sub>
              </m:sSub>
            </m:oMath>
            <w:r w:rsidR="008B5F45" w:rsidRPr="00A90E12">
              <w:rPr>
                <w:rFonts w:ascii="Arial Narrow" w:hAnsi="Arial Narrow"/>
                <w:sz w:val="22"/>
                <w:szCs w:val="22"/>
              </w:rPr>
              <w:t xml:space="preserve"> – последняя определенная справедливая стоимость ценной бумаги;</w:t>
            </w:r>
          </w:p>
          <w:p w14:paraId="7365CE40"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1</m:t>
                  </m:r>
                </m:sub>
              </m:sSub>
            </m:oMath>
            <w:r w:rsidR="008B5F45" w:rsidRPr="00A90E12">
              <w:rPr>
                <w:rFonts w:ascii="Arial Narrow" w:hAnsi="Arial Narrow"/>
                <w:sz w:val="22"/>
                <w:szCs w:val="22"/>
              </w:rPr>
              <w:t xml:space="preserve"> – значение рыночного индикатора на дату определения справедливой стоимости;</w:t>
            </w:r>
          </w:p>
          <w:p w14:paraId="23A670E7"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0</m:t>
                  </m:r>
                </m:sub>
              </m:sSub>
            </m:oMath>
            <w:r w:rsidR="008B5F45" w:rsidRPr="00A90E12">
              <w:rPr>
                <w:rFonts w:ascii="Arial Narrow" w:hAnsi="Arial Narrow"/>
                <w:sz w:val="22"/>
                <w:szCs w:val="22"/>
              </w:rPr>
              <w:t xml:space="preserve"> – значение рыночного индикатора на предыдущую дату определения справедливой стоимости.</w:t>
            </w:r>
          </w:p>
          <w:p w14:paraId="434606F0" w14:textId="77777777" w:rsidR="008B5F45" w:rsidRPr="00A90E12" w:rsidRDefault="008B5F45" w:rsidP="006F7DA8">
            <w:pPr>
              <w:jc w:val="both"/>
              <w:rPr>
                <w:rFonts w:ascii="Arial Narrow" w:hAnsi="Arial Narrow"/>
                <w:sz w:val="22"/>
                <w:szCs w:val="22"/>
              </w:rPr>
            </w:pPr>
            <m:oMath>
              <m:r>
                <m:rPr>
                  <m:sty m:val="p"/>
                </m:rPr>
                <w:rPr>
                  <w:rFonts w:ascii="Cambria Math" w:hAnsi="Cambria Math"/>
                  <w:sz w:val="22"/>
                  <w:szCs w:val="22"/>
                </w:rPr>
                <m:t>E</m:t>
              </m:r>
              <m:d>
                <m:dPr>
                  <m:ctrlPr>
                    <w:rPr>
                      <w:rFonts w:ascii="Cambria Math" w:hAnsi="Cambria Math"/>
                      <w:sz w:val="22"/>
                      <w:szCs w:val="22"/>
                    </w:rPr>
                  </m:ctrlPr>
                </m:dPr>
                <m:e>
                  <m:r>
                    <m:rPr>
                      <m:sty m:val="p"/>
                    </m:rPr>
                    <w:rPr>
                      <w:rFonts w:ascii="Cambria Math" w:hAnsi="Cambria Math"/>
                      <w:sz w:val="22"/>
                      <w:szCs w:val="22"/>
                    </w:rPr>
                    <m:t>R</m:t>
                  </m:r>
                </m:e>
              </m:d>
            </m:oMath>
            <w:r w:rsidRPr="00A90E12">
              <w:rPr>
                <w:rFonts w:ascii="Arial Narrow" w:hAnsi="Arial Narrow"/>
                <w:sz w:val="22"/>
                <w:szCs w:val="22"/>
              </w:rPr>
              <w:t xml:space="preserve"> – ожидаемая доходность ценной бумаги;</w:t>
            </w:r>
          </w:p>
          <w:p w14:paraId="708507CA" w14:textId="77777777" w:rsidR="008B5F45" w:rsidRPr="00A90E12" w:rsidRDefault="008B5F45" w:rsidP="006F7DA8">
            <w:pPr>
              <w:jc w:val="both"/>
              <w:rPr>
                <w:rFonts w:ascii="Arial Narrow" w:hAnsi="Arial Narrow"/>
                <w:sz w:val="22"/>
                <w:szCs w:val="22"/>
              </w:rPr>
            </w:pPr>
            <m:oMath>
              <m:r>
                <m:rPr>
                  <m:sty m:val="p"/>
                </m:rPr>
                <w:rPr>
                  <w:rFonts w:ascii="Cambria Math" w:hAnsi="Cambria Math"/>
                  <w:sz w:val="22"/>
                  <w:szCs w:val="22"/>
                </w:rPr>
                <m:t>β</m:t>
              </m:r>
            </m:oMath>
            <w:r w:rsidRPr="00A90E12">
              <w:rPr>
                <w:rFonts w:ascii="Arial Narrow" w:hAnsi="Arial Narrow"/>
                <w:sz w:val="22"/>
                <w:szCs w:val="22"/>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2"/>
                  <w:szCs w:val="22"/>
                </w:rPr>
                <m:t xml:space="preserve"> β</m:t>
              </m:r>
            </m:oMath>
            <w:r w:rsidRPr="00A90E12">
              <w:rPr>
                <w:rFonts w:ascii="Arial Narrow" w:hAnsi="Arial Narrow"/>
                <w:sz w:val="22"/>
                <w:szCs w:val="22"/>
              </w:rPr>
              <w:t xml:space="preserve"> используются значения, </w:t>
            </w:r>
            <w:r w:rsidRPr="00A90E12">
              <w:rPr>
                <w:rFonts w:ascii="Arial Narrow" w:hAnsi="Arial Narrow"/>
                <w:sz w:val="22"/>
                <w:szCs w:val="22"/>
              </w:rPr>
              <w:lastRenderedPageBreak/>
              <w:t>определенные за последние 45 торговых дней, предшествующих дате определения справедливой стоимости;</w:t>
            </w:r>
          </w:p>
          <w:p w14:paraId="3A88D216"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oMath>
            <w:r w:rsidR="008B5F45" w:rsidRPr="00A90E12">
              <w:rPr>
                <w:rFonts w:ascii="Arial Narrow" w:hAnsi="Arial Narrow"/>
                <w:sz w:val="22"/>
                <w:szCs w:val="22"/>
              </w:rPr>
              <w:t xml:space="preserve"> - доходность рыночного индикатора;</w:t>
            </w:r>
          </w:p>
          <w:p w14:paraId="2DF059A7"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f</m:t>
                  </m:r>
                </m:sub>
              </m:sSub>
            </m:oMath>
            <w:r w:rsidR="008B5F45" w:rsidRPr="00A90E12">
              <w:rPr>
                <w:rFonts w:ascii="Arial Narrow" w:hAnsi="Arial Narrow"/>
                <w:sz w:val="22"/>
                <w:szCs w:val="22"/>
              </w:rPr>
              <w:t xml:space="preserve"> – Risk-free Rate – безрисковая ставка доходности;</w:t>
            </w:r>
          </w:p>
          <w:p w14:paraId="78AC365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br/>
            </w:r>
          </w:p>
          <w:p w14:paraId="01AD2C7B"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6B9016D0" w14:textId="77777777" w:rsidR="008B5F45" w:rsidRPr="00A90E12" w:rsidRDefault="00CA741C" w:rsidP="006F7DA8">
            <w:pPr>
              <w:rPr>
                <w:rFonts w:ascii="Arial Narrow" w:hAnsi="Arial Narrow"/>
                <w:sz w:val="22"/>
                <w:szCs w:val="22"/>
              </w:rPr>
            </w:pPr>
            <m:oMathPara>
              <m:oMath>
                <m:sSubSup>
                  <m:sSubSupPr>
                    <m:ctrlPr>
                      <w:rPr>
                        <w:rFonts w:ascii="Cambria Math" w:hAnsi="Cambria Math"/>
                        <w:i/>
                        <w:sz w:val="22"/>
                        <w:szCs w:val="22"/>
                        <w:lang w:val="en-US"/>
                      </w:rPr>
                    </m:ctrlPr>
                  </m:sSubSupPr>
                  <m:e>
                    <m:r>
                      <w:rPr>
                        <w:rFonts w:ascii="Cambria Math" w:hAnsi="Cambria Math"/>
                        <w:sz w:val="22"/>
                        <w:szCs w:val="22"/>
                        <w:lang w:val="en-US"/>
                      </w:rPr>
                      <m:t>R</m:t>
                    </m:r>
                  </m:e>
                  <m:sub>
                    <m:r>
                      <w:rPr>
                        <w:rFonts w:ascii="Cambria Math" w:hAnsi="Cambria Math"/>
                        <w:sz w:val="22"/>
                        <w:szCs w:val="22"/>
                        <w:lang w:val="en-US"/>
                      </w:rPr>
                      <m:t>f</m:t>
                    </m:r>
                  </m:sub>
                  <m:sup>
                    <m:r>
                      <w:rPr>
                        <w:rFonts w:ascii="Cambria Math" w:hAnsi="Cambria Math"/>
                        <w:sz w:val="22"/>
                        <w:szCs w:val="22"/>
                        <w:lang w:val="en-US"/>
                      </w:rPr>
                      <m:t>'</m:t>
                    </m:r>
                  </m:sup>
                </m:sSubSup>
                <m:r>
                  <w:rPr>
                    <w:rFonts w:ascii="Cambria Math" w:hAnsi="Cambria Math"/>
                    <w:sz w:val="22"/>
                    <w:szCs w:val="22"/>
                    <w:lang w:val="en-US"/>
                  </w:rPr>
                  <m:t xml:space="preserve">= </m:t>
                </m:r>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f</m:t>
                        </m:r>
                      </m:sub>
                    </m:sSub>
                    <m:r>
                      <w:rPr>
                        <w:rFonts w:ascii="Cambria Math" w:hAnsi="Cambria Math"/>
                        <w:sz w:val="22"/>
                        <w:szCs w:val="22"/>
                        <w:lang w:val="en-US"/>
                      </w:rPr>
                      <m:t>/365</m:t>
                    </m:r>
                  </m:e>
                </m:d>
                <m:r>
                  <w:rPr>
                    <w:rFonts w:ascii="Cambria Math" w:hAnsi="Cambria Math"/>
                    <w:sz w:val="22"/>
                    <w:szCs w:val="22"/>
                    <w:lang w:val="en-US"/>
                  </w:rPr>
                  <m:t>×</m:t>
                </m:r>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0</m:t>
                        </m:r>
                      </m:sub>
                    </m:sSub>
                  </m:e>
                </m:d>
              </m:oMath>
            </m:oMathPara>
          </w:p>
          <w:p w14:paraId="11C8293F"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где:</w:t>
            </w:r>
            <w:r w:rsidRPr="00A90E12">
              <w:rPr>
                <w:rFonts w:ascii="Arial Narrow" w:hAnsi="Arial Narrow"/>
                <w:sz w:val="22"/>
                <w:szCs w:val="22"/>
              </w:rPr>
              <w:br/>
            </w:r>
            <m:oMath>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0</m:t>
                      </m:r>
                    </m:sub>
                  </m:sSub>
                </m:e>
              </m:d>
            </m:oMath>
            <w:r w:rsidRPr="00A90E12">
              <w:rPr>
                <w:rFonts w:ascii="Arial Narrow" w:hAnsi="Arial Narrow"/>
                <w:sz w:val="22"/>
                <w:szCs w:val="22"/>
              </w:rPr>
              <w:t xml:space="preserve"> - количество календарных дней между указанными датами.</w:t>
            </w:r>
          </w:p>
          <w:p w14:paraId="46E30DDC"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oMath>
            <w:r w:rsidR="008B5F45" w:rsidRPr="00A90E12">
              <w:rPr>
                <w:rFonts w:ascii="Arial Narrow" w:hAnsi="Arial Narrow"/>
                <w:sz w:val="22"/>
                <w:szCs w:val="22"/>
              </w:rPr>
              <w:t xml:space="preserve"> –дата определения справедливой стоимости;</w:t>
            </w:r>
          </w:p>
          <w:p w14:paraId="0F977EB3"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0</m:t>
                  </m:r>
                </m:sub>
              </m:sSub>
            </m:oMath>
            <w:r w:rsidR="008B5F45" w:rsidRPr="00A90E12">
              <w:rPr>
                <w:rFonts w:ascii="Arial Narrow" w:hAnsi="Arial Narrow"/>
                <w:sz w:val="22"/>
                <w:szCs w:val="22"/>
              </w:rPr>
              <w:t xml:space="preserve"> – предыдущая дата определения справедливой стоимости.</w:t>
            </w:r>
          </w:p>
          <w:p w14:paraId="41E4615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br/>
            </w:r>
          </w:p>
          <w:p w14:paraId="7176DE94"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7845D8C3" w14:textId="77777777" w:rsidR="008B5F45" w:rsidRPr="00A90E12" w:rsidRDefault="008B5F45" w:rsidP="006F7DA8">
            <w:pPr>
              <w:pStyle w:val="ListParagraph"/>
              <w:numPr>
                <w:ilvl w:val="0"/>
                <w:numId w:val="5"/>
              </w:numPr>
              <w:spacing w:after="0"/>
              <w:jc w:val="both"/>
              <w:rPr>
                <w:rFonts w:ascii="Arial Narrow" w:eastAsia="Times New Roman" w:hAnsi="Arial Narrow"/>
              </w:rPr>
            </w:pPr>
            <w:r w:rsidRPr="00A90E12">
              <w:rPr>
                <w:rFonts w:ascii="Arial Narrow" w:eastAsia="Times New Roman" w:hAnsi="Arial Narrow"/>
              </w:rPr>
              <w:t>методика расчёта кривой бескупонной доходности государственных облигаций, определенная Московской биржей;</w:t>
            </w:r>
          </w:p>
          <w:p w14:paraId="2A999A91" w14:textId="77777777" w:rsidR="008B5F45" w:rsidRPr="00A90E12" w:rsidRDefault="008B5F45" w:rsidP="006F7DA8">
            <w:pPr>
              <w:pStyle w:val="ListParagraph"/>
              <w:numPr>
                <w:ilvl w:val="0"/>
                <w:numId w:val="5"/>
              </w:numPr>
              <w:spacing w:after="0"/>
              <w:jc w:val="both"/>
              <w:rPr>
                <w:rFonts w:ascii="Arial Narrow" w:eastAsia="Times New Roman" w:hAnsi="Arial Narrow"/>
              </w:rPr>
            </w:pPr>
            <w:r w:rsidRPr="00A90E12">
              <w:rPr>
                <w:rFonts w:ascii="Arial Narrow" w:eastAsia="Times New Roman" w:hAnsi="Arial Narrow"/>
              </w:rPr>
              <w:t>динамические параметры G-кривой по состоянию на каждый торговый день, публикуемые на официальном сайте Московской биржи.</w:t>
            </w:r>
          </w:p>
          <w:p w14:paraId="61CB6B8A" w14:textId="77777777" w:rsidR="008B5F45" w:rsidRPr="00A90E12" w:rsidRDefault="008B5F45" w:rsidP="006F7DA8">
            <w:pPr>
              <w:ind w:firstLine="360"/>
              <w:jc w:val="both"/>
              <w:rPr>
                <w:rFonts w:ascii="Arial Narrow" w:hAnsi="Arial Narrow"/>
                <w:sz w:val="22"/>
                <w:szCs w:val="22"/>
              </w:rPr>
            </w:pPr>
            <w:r w:rsidRPr="00A90E12">
              <w:rPr>
                <w:rFonts w:ascii="Arial Narrow" w:hAnsi="Arial Narrow"/>
                <w:sz w:val="22"/>
                <w:szCs w:val="22"/>
              </w:rPr>
              <w:t>Ставка КБД рассчитывается без промежуточных округлений с точностью до 2 знаков после запятой (в процентном выражении).</w:t>
            </w:r>
          </w:p>
          <w:p w14:paraId="53E9762E" w14:textId="77777777" w:rsidR="008B5F45" w:rsidRPr="00A90E12" w:rsidRDefault="008B5F45" w:rsidP="006F7DA8">
            <w:pPr>
              <w:rPr>
                <w:rFonts w:ascii="Arial Narrow" w:hAnsi="Arial Narrow"/>
                <w:sz w:val="22"/>
                <w:szCs w:val="22"/>
              </w:rPr>
            </w:pPr>
          </w:p>
          <w:p w14:paraId="3E67B5E0"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Бета коэффициент - β</w:t>
            </w:r>
          </w:p>
          <w:p w14:paraId="2BB9332F" w14:textId="77777777" w:rsidR="008B5F45" w:rsidRPr="00A90E12" w:rsidRDefault="008B5F45" w:rsidP="006F7DA8">
            <w:pPr>
              <w:jc w:val="both"/>
              <w:rPr>
                <w:rFonts w:ascii="Arial Narrow" w:hAnsi="Arial Narrow"/>
                <w:sz w:val="22"/>
                <w:szCs w:val="22"/>
              </w:rPr>
            </w:pPr>
            <m:oMathPara>
              <m:oMath>
                <m:r>
                  <m:rPr>
                    <m:sty m:val="p"/>
                  </m:rPr>
                  <w:rPr>
                    <w:rFonts w:ascii="Cambria Math" w:hAnsi="Cambria Math"/>
                    <w:sz w:val="22"/>
                    <w:szCs w:val="22"/>
                  </w:rPr>
                  <m:t>β=</m:t>
                </m:r>
                <m:f>
                  <m:fPr>
                    <m:ctrlPr>
                      <w:rPr>
                        <w:rFonts w:ascii="Cambria Math" w:hAnsi="Cambria Math"/>
                        <w:sz w:val="22"/>
                        <w:szCs w:val="22"/>
                      </w:rPr>
                    </m:ctrlPr>
                  </m:fPr>
                  <m:num>
                    <m:r>
                      <m:rPr>
                        <m:sty m:val="p"/>
                      </m:rPr>
                      <w:rPr>
                        <w:rFonts w:ascii="Cambria Math" w:hAnsi="Cambria Math"/>
                        <w:sz w:val="22"/>
                        <w:szCs w:val="22"/>
                      </w:rPr>
                      <m:t xml:space="preserve">Covariance </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a</m:t>
                            </m:r>
                          </m:sub>
                        </m:sSub>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 xml:space="preserve"> R</m:t>
                            </m:r>
                          </m:e>
                          <m:sub>
                            <m:r>
                              <m:rPr>
                                <m:sty m:val="p"/>
                              </m:rPr>
                              <w:rPr>
                                <w:rFonts w:ascii="Cambria Math" w:hAnsi="Cambria Math"/>
                                <w:sz w:val="22"/>
                                <w:szCs w:val="22"/>
                              </w:rPr>
                              <m:t>m</m:t>
                            </m:r>
                          </m:sub>
                        </m:sSub>
                      </m:e>
                    </m:d>
                  </m:num>
                  <m:den>
                    <m:r>
                      <m:rPr>
                        <m:sty m:val="p"/>
                      </m:rPr>
                      <w:rPr>
                        <w:rFonts w:ascii="Cambria Math" w:hAnsi="Cambria Math"/>
                        <w:sz w:val="22"/>
                        <w:szCs w:val="22"/>
                      </w:rPr>
                      <m:t xml:space="preserve">Variance </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e>
                    </m:d>
                  </m:den>
                </m:f>
              </m:oMath>
            </m:oMathPara>
          </w:p>
          <w:p w14:paraId="7AED5F9F" w14:textId="77777777" w:rsidR="008B5F45" w:rsidRPr="00A90E12" w:rsidRDefault="008B5F45" w:rsidP="006F7DA8">
            <w:pPr>
              <w:jc w:val="both"/>
              <w:rPr>
                <w:rFonts w:ascii="Arial Narrow" w:hAnsi="Arial Narrow"/>
                <w:sz w:val="22"/>
                <w:szCs w:val="22"/>
              </w:rPr>
            </w:pPr>
          </w:p>
          <w:p w14:paraId="7F7A56E3" w14:textId="77777777" w:rsidR="008B5F45" w:rsidRPr="00A90E12" w:rsidRDefault="00CA741C" w:rsidP="006F7DA8">
            <w:pPr>
              <w:jc w:val="both"/>
              <w:rPr>
                <w:rFonts w:ascii="Arial Narrow" w:hAnsi="Arial Narrow"/>
                <w:sz w:val="22"/>
                <w:szCs w:val="22"/>
              </w:rPr>
            </w:pPr>
            <m:oMathPara>
              <m:oMath>
                <m:sSub>
                  <m:sSubPr>
                    <m:ctrlPr>
                      <w:rPr>
                        <w:rFonts w:ascii="Cambria Math" w:hAnsi="Cambria Math"/>
                        <w:sz w:val="22"/>
                        <w:szCs w:val="22"/>
                      </w:rPr>
                    </m:ctrlPr>
                  </m:sSubPr>
                  <m:e>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a</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Pa</m:t>
                            </m:r>
                          </m:e>
                          <m:sub>
                            <m:r>
                              <m:rPr>
                                <m:sty m:val="p"/>
                              </m:rPr>
                              <w:rPr>
                                <w:rFonts w:ascii="Cambria Math" w:hAnsi="Cambria Math"/>
                                <w:sz w:val="22"/>
                                <w:szCs w:val="22"/>
                              </w:rPr>
                              <m:t>i</m:t>
                            </m:r>
                          </m:sub>
                        </m:sSub>
                      </m:num>
                      <m:den>
                        <m:sSub>
                          <m:sSubPr>
                            <m:ctrlPr>
                              <w:rPr>
                                <w:rFonts w:ascii="Cambria Math" w:hAnsi="Cambria Math"/>
                                <w:sz w:val="22"/>
                                <w:szCs w:val="22"/>
                              </w:rPr>
                            </m:ctrlPr>
                          </m:sSubPr>
                          <m:e>
                            <m:r>
                              <m:rPr>
                                <m:sty m:val="p"/>
                              </m:rPr>
                              <w:rPr>
                                <w:rFonts w:ascii="Cambria Math" w:hAnsi="Cambria Math"/>
                                <w:sz w:val="22"/>
                                <w:szCs w:val="22"/>
                              </w:rPr>
                              <m:t>Pa</m:t>
                            </m:r>
                          </m:e>
                          <m:sub>
                            <m:r>
                              <m:rPr>
                                <m:sty m:val="p"/>
                              </m:rPr>
                              <w:rPr>
                                <w:rFonts w:ascii="Cambria Math" w:hAnsi="Cambria Math"/>
                                <w:sz w:val="22"/>
                                <w:szCs w:val="22"/>
                              </w:rPr>
                              <m:t>i-1</m:t>
                            </m:r>
                          </m:sub>
                        </m:sSub>
                      </m:den>
                    </m:f>
                    <m:r>
                      <m:rPr>
                        <m:sty m:val="p"/>
                      </m:rPr>
                      <w:rPr>
                        <w:rFonts w:ascii="Cambria Math" w:hAnsi="Cambria Math"/>
                        <w:sz w:val="22"/>
                        <w:szCs w:val="22"/>
                      </w:rPr>
                      <m:t>-1,  R</m:t>
                    </m:r>
                  </m:e>
                  <m:sub>
                    <m:r>
                      <m:rPr>
                        <m:sty m:val="p"/>
                      </m:rPr>
                      <w:rPr>
                        <w:rFonts w:ascii="Cambria Math" w:hAnsi="Cambria Math"/>
                        <w:sz w:val="22"/>
                        <w:szCs w:val="22"/>
                      </w:rPr>
                      <m:t>m</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i</m:t>
                        </m:r>
                      </m:sub>
                    </m:sSub>
                  </m:num>
                  <m:den>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i-1</m:t>
                        </m:r>
                      </m:sub>
                    </m:sSub>
                  </m:den>
                </m:f>
                <m:r>
                  <m:rPr>
                    <m:sty m:val="p"/>
                  </m:rPr>
                  <w:rPr>
                    <w:rFonts w:ascii="Cambria Math" w:hAnsi="Cambria Math"/>
                    <w:sz w:val="22"/>
                    <w:szCs w:val="22"/>
                  </w:rPr>
                  <m:t xml:space="preserve">-1 </m:t>
                </m:r>
              </m:oMath>
            </m:oMathPara>
          </w:p>
          <w:p w14:paraId="136433AF" w14:textId="77777777" w:rsidR="008B5F45" w:rsidRPr="00A90E12" w:rsidRDefault="008B5F45" w:rsidP="006F7DA8">
            <w:pPr>
              <w:jc w:val="both"/>
              <w:rPr>
                <w:rFonts w:ascii="Arial Narrow" w:hAnsi="Arial Narrow"/>
                <w:sz w:val="22"/>
                <w:szCs w:val="22"/>
              </w:rPr>
            </w:pPr>
          </w:p>
          <w:p w14:paraId="061F85BD"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a</m:t>
                  </m:r>
                </m:sub>
              </m:sSub>
            </m:oMath>
            <w:r w:rsidR="008B5F45" w:rsidRPr="00A90E12">
              <w:rPr>
                <w:rFonts w:ascii="Arial Narrow" w:hAnsi="Arial Narrow"/>
                <w:sz w:val="22"/>
                <w:szCs w:val="22"/>
              </w:rPr>
              <w:t xml:space="preserve"> - доходность актива;</w:t>
            </w:r>
          </w:p>
          <w:p w14:paraId="025A49E1"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Pa</m:t>
                  </m:r>
                </m:e>
                <m:sub>
                  <m:r>
                    <m:rPr>
                      <m:sty m:val="p"/>
                    </m:rPr>
                    <w:rPr>
                      <w:rFonts w:ascii="Cambria Math" w:hAnsi="Cambria Math"/>
                      <w:sz w:val="22"/>
                      <w:szCs w:val="22"/>
                    </w:rPr>
                    <m:t>i</m:t>
                  </m:r>
                </m:sub>
              </m:sSub>
            </m:oMath>
            <w:r w:rsidR="008B5F45" w:rsidRPr="00A90E12">
              <w:rPr>
                <w:rFonts w:ascii="Arial Narrow" w:hAnsi="Arial Narrow"/>
                <w:sz w:val="22"/>
                <w:szCs w:val="22"/>
              </w:rPr>
              <w:t xml:space="preserve"> – цена закрытия актива на дату </w:t>
            </w:r>
            <m:oMath>
              <m:r>
                <m:rPr>
                  <m:sty m:val="p"/>
                </m:rPr>
                <w:rPr>
                  <w:rFonts w:ascii="Cambria Math" w:hAnsi="Cambria Math"/>
                  <w:sz w:val="22"/>
                  <w:szCs w:val="22"/>
                </w:rPr>
                <m:t>i</m:t>
              </m:r>
            </m:oMath>
            <w:r w:rsidR="008B5F45" w:rsidRPr="00A90E12">
              <w:rPr>
                <w:rFonts w:ascii="Arial Narrow" w:hAnsi="Arial Narrow"/>
                <w:sz w:val="22"/>
                <w:szCs w:val="22"/>
              </w:rPr>
              <w:t>;</w:t>
            </w:r>
          </w:p>
          <w:p w14:paraId="5CD0E247"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Pa</m:t>
                  </m:r>
                </m:e>
                <m:sub>
                  <m:r>
                    <m:rPr>
                      <m:sty m:val="p"/>
                    </m:rPr>
                    <w:rPr>
                      <w:rFonts w:ascii="Cambria Math" w:hAnsi="Cambria Math"/>
                      <w:sz w:val="22"/>
                      <w:szCs w:val="22"/>
                    </w:rPr>
                    <m:t>i-1</m:t>
                  </m:r>
                </m:sub>
              </m:sSub>
            </m:oMath>
            <w:r w:rsidR="008B5F45" w:rsidRPr="00A90E12">
              <w:rPr>
                <w:rFonts w:ascii="Arial Narrow" w:hAnsi="Arial Narrow"/>
                <w:sz w:val="22"/>
                <w:szCs w:val="22"/>
              </w:rPr>
              <w:t xml:space="preserve"> – предыдущая цена закрытия актива;</w:t>
            </w:r>
          </w:p>
          <w:p w14:paraId="548597B5"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oMath>
            <w:r w:rsidR="008B5F45" w:rsidRPr="00A90E12">
              <w:rPr>
                <w:rFonts w:ascii="Arial Narrow" w:hAnsi="Arial Narrow"/>
                <w:sz w:val="22"/>
                <w:szCs w:val="22"/>
              </w:rPr>
              <w:t xml:space="preserve"> - доходность рыночного индикатора;</w:t>
            </w:r>
          </w:p>
          <w:p w14:paraId="2419EA66"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i</m:t>
                  </m:r>
                </m:sub>
              </m:sSub>
            </m:oMath>
            <w:r w:rsidR="008B5F45" w:rsidRPr="00A90E12">
              <w:rPr>
                <w:rFonts w:ascii="Arial Narrow" w:hAnsi="Arial Narrow"/>
                <w:sz w:val="22"/>
                <w:szCs w:val="22"/>
              </w:rPr>
              <w:t xml:space="preserve"> – значение рыночного индикатора на дату </w:t>
            </w:r>
            <m:oMath>
              <m:r>
                <m:rPr>
                  <m:sty m:val="p"/>
                </m:rPr>
                <w:rPr>
                  <w:rFonts w:ascii="Cambria Math" w:hAnsi="Cambria Math"/>
                  <w:sz w:val="22"/>
                  <w:szCs w:val="22"/>
                </w:rPr>
                <m:t>i</m:t>
              </m:r>
            </m:oMath>
            <w:r w:rsidR="008B5F45" w:rsidRPr="00A90E12">
              <w:rPr>
                <w:rFonts w:ascii="Arial Narrow" w:hAnsi="Arial Narrow"/>
                <w:sz w:val="22"/>
                <w:szCs w:val="22"/>
              </w:rPr>
              <w:t>;</w:t>
            </w:r>
          </w:p>
          <w:p w14:paraId="11421743" w14:textId="77777777" w:rsidR="008B5F45" w:rsidRPr="00A90E12" w:rsidRDefault="00CA741C" w:rsidP="006F7DA8">
            <w:pPr>
              <w:jc w:val="both"/>
              <w:rPr>
                <w:rFonts w:ascii="Arial Narrow" w:hAnsi="Arial Narrow"/>
                <w:sz w:val="22"/>
                <w:szCs w:val="22"/>
              </w:rPr>
            </w:pPr>
            <m:oMath>
              <m:sSub>
                <m:sSubPr>
                  <m:ctrlPr>
                    <w:rPr>
                      <w:rFonts w:ascii="Cambria Math" w:hAnsi="Cambria Math"/>
                      <w:sz w:val="22"/>
                      <w:szCs w:val="22"/>
                    </w:rPr>
                  </m:ctrlPr>
                </m:sSubPr>
                <m:e>
                  <m:r>
                    <m:rPr>
                      <m:sty m:val="p"/>
                    </m:rPr>
                    <w:rPr>
                      <w:rFonts w:ascii="Cambria Math" w:hAnsi="Cambria Math"/>
                      <w:sz w:val="22"/>
                      <w:szCs w:val="22"/>
                    </w:rPr>
                    <m:t>Pm</m:t>
                  </m:r>
                </m:e>
                <m:sub>
                  <m:r>
                    <m:rPr>
                      <m:sty m:val="p"/>
                    </m:rPr>
                    <w:rPr>
                      <w:rFonts w:ascii="Cambria Math" w:hAnsi="Cambria Math"/>
                      <w:sz w:val="22"/>
                      <w:szCs w:val="22"/>
                    </w:rPr>
                    <m:t>i-1</m:t>
                  </m:r>
                </m:sub>
              </m:sSub>
            </m:oMath>
            <w:r w:rsidR="008B5F45" w:rsidRPr="00A90E12">
              <w:rPr>
                <w:rFonts w:ascii="Arial Narrow" w:hAnsi="Arial Narrow"/>
                <w:sz w:val="22"/>
                <w:szCs w:val="22"/>
              </w:rPr>
              <w:t xml:space="preserve"> – предыдущее значение рыночного индикатора;</w:t>
            </w:r>
          </w:p>
          <w:p w14:paraId="2F830E67" w14:textId="77777777" w:rsidR="008B5F45" w:rsidRPr="00A90E12" w:rsidRDefault="008B5F45" w:rsidP="006F7DA8">
            <w:pPr>
              <w:jc w:val="both"/>
              <w:rPr>
                <w:rFonts w:ascii="Arial Narrow" w:hAnsi="Arial Narrow"/>
                <w:sz w:val="22"/>
                <w:szCs w:val="22"/>
              </w:rPr>
            </w:pPr>
            <m:oMath>
              <m:r>
                <m:rPr>
                  <m:sty m:val="p"/>
                </m:rPr>
                <w:rPr>
                  <w:rFonts w:ascii="Cambria Math" w:hAnsi="Cambria Math"/>
                  <w:sz w:val="22"/>
                  <w:szCs w:val="22"/>
                </w:rPr>
                <m:t>i=1…N</m:t>
              </m:r>
            </m:oMath>
            <w:r w:rsidRPr="00A90E12">
              <w:rPr>
                <w:rFonts w:ascii="Arial Narrow" w:hAnsi="Arial Narrow"/>
                <w:sz w:val="22"/>
                <w:szCs w:val="22"/>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51CC4D93"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5C8D72C"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При использовании модели CAPM в целях расчета Бета коэффициента:</w:t>
            </w:r>
          </w:p>
          <w:p w14:paraId="24F37380" w14:textId="77777777" w:rsidR="008B5F45" w:rsidRPr="00A90E12" w:rsidRDefault="008B5F45" w:rsidP="006F7DA8">
            <w:pPr>
              <w:pStyle w:val="ListParagraph"/>
              <w:numPr>
                <w:ilvl w:val="0"/>
                <w:numId w:val="4"/>
              </w:numPr>
              <w:spacing w:after="0"/>
              <w:jc w:val="both"/>
              <w:rPr>
                <w:rFonts w:ascii="Arial Narrow" w:eastAsia="Times New Roman" w:hAnsi="Arial Narrow"/>
                <w:lang w:eastAsia="ru-RU"/>
              </w:rPr>
            </w:pPr>
            <w:r w:rsidRPr="00A90E12">
              <w:rPr>
                <w:rFonts w:ascii="Arial Narrow" w:eastAsia="Times New Roman" w:hAnsi="Arial Narrow"/>
                <w:lang w:eastAsia="ru-RU"/>
              </w:rPr>
              <w:lastRenderedPageBreak/>
              <w:t>для акций российских эмитентов применяются значения Цены закрытия на Московской Бирже при условии подтверждения ее корректности в соответствии с пп. с) п. 1.</w:t>
            </w:r>
          </w:p>
          <w:p w14:paraId="2AA2B80A" w14:textId="77777777" w:rsidR="008B5F45" w:rsidRPr="00A90E12" w:rsidRDefault="008B5F45" w:rsidP="006F7DA8">
            <w:pPr>
              <w:ind w:firstLine="360"/>
              <w:jc w:val="both"/>
              <w:rPr>
                <w:rFonts w:ascii="Arial Narrow" w:hAnsi="Arial Narrow"/>
                <w:sz w:val="22"/>
                <w:szCs w:val="22"/>
              </w:rPr>
            </w:pPr>
            <w:r w:rsidRPr="00A90E12">
              <w:rPr>
                <w:rFonts w:ascii="Arial Narrow" w:hAnsi="Arial Narrow"/>
                <w:sz w:val="22"/>
                <w:szCs w:val="22"/>
              </w:rPr>
              <w:t>Полученное значение Бета коэффициента округляется по правилам математического округления до пяти десятичных знаков.</w:t>
            </w:r>
          </w:p>
          <w:p w14:paraId="3F7B167F" w14:textId="77777777" w:rsidR="008B5F45" w:rsidRPr="00A90E12" w:rsidRDefault="008B5F45" w:rsidP="006F7DA8">
            <w:pPr>
              <w:ind w:left="360"/>
              <w:jc w:val="both"/>
              <w:rPr>
                <w:rFonts w:ascii="Arial Narrow" w:hAnsi="Arial Narrow"/>
                <w:sz w:val="22"/>
                <w:szCs w:val="22"/>
              </w:rPr>
            </w:pPr>
            <w:r w:rsidRPr="00A90E12">
              <w:rPr>
                <w:rFonts w:ascii="Arial Narrow" w:hAnsi="Arial Narrow"/>
                <w:sz w:val="22"/>
                <w:szCs w:val="22"/>
              </w:rPr>
              <w:t xml:space="preserve">Показатели </w:t>
            </w: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a</m:t>
                  </m:r>
                </m:sub>
              </m:sSub>
            </m:oMath>
            <w:r w:rsidRPr="00A90E12">
              <w:rPr>
                <w:rFonts w:ascii="Arial Narrow" w:hAnsi="Arial Narrow"/>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R</m:t>
                  </m:r>
                </m:e>
                <m:sub>
                  <m:r>
                    <m:rPr>
                      <m:sty m:val="p"/>
                    </m:rPr>
                    <w:rPr>
                      <w:rFonts w:ascii="Cambria Math" w:hAnsi="Cambria Math"/>
                      <w:sz w:val="22"/>
                      <w:szCs w:val="22"/>
                    </w:rPr>
                    <m:t>m</m:t>
                  </m:r>
                </m:sub>
              </m:sSub>
            </m:oMath>
            <w:r w:rsidRPr="00A90E12">
              <w:rPr>
                <w:rFonts w:ascii="Arial Narrow" w:hAnsi="Arial Narrow"/>
                <w:sz w:val="22"/>
                <w:szCs w:val="22"/>
              </w:rPr>
              <w:t xml:space="preserve"> рассчитываются без промежуточных округлений.</w:t>
            </w:r>
          </w:p>
          <w:p w14:paraId="701AEF2F" w14:textId="77777777" w:rsidR="008B5F45" w:rsidRPr="00A90E12" w:rsidRDefault="008B5F45" w:rsidP="006F7DA8">
            <w:pPr>
              <w:rPr>
                <w:rFonts w:ascii="Arial Narrow" w:hAnsi="Arial Narrow"/>
                <w:sz w:val="22"/>
                <w:szCs w:val="22"/>
              </w:rPr>
            </w:pPr>
          </w:p>
          <w:p w14:paraId="5456D13D"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Прочие условия:</w:t>
            </w:r>
          </w:p>
          <w:p w14:paraId="21A5F20B"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Цена закрытия актива на дату определения справедливой стоимости в модели не учитывается.</w:t>
            </w:r>
          </w:p>
          <w:p w14:paraId="76436483"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При отсутствии цены закрытия, отвечающей условиям корректности,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273F199"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При наличии цены закрытия, отвечающей условиям корректности,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050845BD"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9681E41" w14:textId="77777777" w:rsidR="008B5F45" w:rsidRPr="00A90E12" w:rsidRDefault="008B5F45" w:rsidP="006F7DA8">
            <w:pPr>
              <w:ind w:firstLine="708"/>
              <w:jc w:val="both"/>
              <w:rPr>
                <w:rFonts w:ascii="Arial Narrow" w:hAnsi="Arial Narrow"/>
                <w:sz w:val="22"/>
                <w:szCs w:val="22"/>
              </w:rPr>
            </w:pPr>
            <w:r w:rsidRPr="00A90E12">
              <w:rPr>
                <w:rFonts w:ascii="Arial Narrow" w:hAnsi="Arial Narrow"/>
                <w:sz w:val="22"/>
                <w:szCs w:val="22"/>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1A5D7F1A" w14:textId="77777777" w:rsidR="008B5F45" w:rsidRPr="00A90E12" w:rsidRDefault="008B5F45" w:rsidP="006F7DA8">
            <w:pPr>
              <w:pStyle w:val="ListParagraph"/>
              <w:numPr>
                <w:ilvl w:val="0"/>
                <w:numId w:val="6"/>
              </w:numPr>
              <w:spacing w:after="0"/>
              <w:jc w:val="both"/>
              <w:rPr>
                <w:rFonts w:ascii="Arial Narrow" w:eastAsia="Times New Roman" w:hAnsi="Arial Narrow"/>
              </w:rPr>
            </w:pPr>
            <w:r w:rsidRPr="00A90E12">
              <w:rPr>
                <w:rFonts w:ascii="Arial Narrow" w:eastAsia="Times New Roman" w:hAnsi="Arial Narrow"/>
              </w:rPr>
              <w:t>цена закрытия;</w:t>
            </w:r>
          </w:p>
          <w:p w14:paraId="0FE1D9F8" w14:textId="77777777" w:rsidR="008B5F45" w:rsidRPr="00A90E12" w:rsidRDefault="008B5F45" w:rsidP="006F7DA8">
            <w:pPr>
              <w:pStyle w:val="ListParagraph"/>
              <w:numPr>
                <w:ilvl w:val="0"/>
                <w:numId w:val="6"/>
              </w:numPr>
              <w:spacing w:after="0"/>
              <w:jc w:val="both"/>
              <w:rPr>
                <w:rFonts w:ascii="Arial Narrow" w:eastAsia="Times New Roman" w:hAnsi="Arial Narrow"/>
              </w:rPr>
            </w:pPr>
            <w:r w:rsidRPr="00A90E12">
              <w:rPr>
                <w:rFonts w:ascii="Arial Narrow" w:eastAsia="Times New Roman" w:hAnsi="Arial Narrow"/>
              </w:rPr>
              <w:t xml:space="preserve"> значение рыночного индикатора.</w:t>
            </w:r>
          </w:p>
          <w:p w14:paraId="6673CA8B" w14:textId="77777777" w:rsidR="008B5F45" w:rsidRPr="00A90E12" w:rsidRDefault="008B5F45" w:rsidP="006F7DA8">
            <w:pPr>
              <w:rPr>
                <w:rFonts w:ascii="Arial Narrow" w:hAnsi="Arial Narrow"/>
                <w:sz w:val="22"/>
                <w:szCs w:val="22"/>
              </w:rPr>
            </w:pPr>
          </w:p>
          <w:p w14:paraId="032E335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В случае если биржевой индекс основного рынка, принимаемый УК в качестве рыночного индикатора (бенчмарка), на дату оценки не рассчитывается по причине выходного (неторгового) дня на соответствующей бирже, то оценка справедливой стоимости с использованием модели CAPM осуществляется с учетом динамики сопоставимого индекса иной биржи. В такой ситуации Управляющая компания определяет биржу и сопоставимый индекс на основе экспертного (мотивированного) суждения с учетом принципа страновой и отраслевой принадлежности оцениваемой бумаги.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73E88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отсутствует</w:t>
            </w:r>
          </w:p>
        </w:tc>
      </w:tr>
      <w:tr w:rsidR="008B5F45" w:rsidRPr="00A90E12" w14:paraId="253CC7D5" w14:textId="77777777" w:rsidTr="006F7DA8">
        <w:trPr>
          <w:trHeight w:val="11756"/>
        </w:trPr>
        <w:tc>
          <w:tcPr>
            <w:tcW w:w="1593" w:type="dxa"/>
            <w:vMerge/>
            <w:tcBorders>
              <w:top w:val="single" w:sz="4" w:space="0" w:color="auto"/>
              <w:left w:val="single" w:sz="4" w:space="0" w:color="auto"/>
              <w:bottom w:val="single" w:sz="4" w:space="0" w:color="auto"/>
              <w:right w:val="single" w:sz="4" w:space="0" w:color="auto"/>
            </w:tcBorders>
            <w:vAlign w:val="center"/>
          </w:tcPr>
          <w:p w14:paraId="65EF22F9" w14:textId="77777777" w:rsidR="008B5F45" w:rsidRPr="00A90E12" w:rsidRDefault="008B5F45" w:rsidP="006F7DA8">
            <w:pPr>
              <w:rPr>
                <w:rFonts w:ascii="Arial Narrow" w:hAnsi="Arial Narrow"/>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1D9887" w14:textId="77777777" w:rsidR="008B5F45" w:rsidRPr="00A90E12" w:rsidRDefault="008B5F45" w:rsidP="006F7DA8">
            <w:pPr>
              <w:jc w:val="center"/>
              <w:rPr>
                <w:rFonts w:ascii="Arial Narrow" w:hAnsi="Arial Narrow"/>
                <w:sz w:val="22"/>
                <w:szCs w:val="22"/>
              </w:rPr>
            </w:pPr>
          </w:p>
        </w:tc>
        <w:tc>
          <w:tcPr>
            <w:tcW w:w="5954" w:type="dxa"/>
            <w:vMerge/>
            <w:tcBorders>
              <w:top w:val="single" w:sz="4" w:space="0" w:color="auto"/>
              <w:left w:val="single" w:sz="4" w:space="0" w:color="auto"/>
              <w:bottom w:val="single" w:sz="4" w:space="0" w:color="auto"/>
              <w:right w:val="single" w:sz="4" w:space="0" w:color="auto"/>
            </w:tcBorders>
            <w:shd w:val="clear" w:color="auto" w:fill="auto"/>
          </w:tcPr>
          <w:p w14:paraId="6471465D" w14:textId="77777777" w:rsidR="008B5F45" w:rsidRPr="00A90E12" w:rsidRDefault="008B5F45" w:rsidP="006F7DA8">
            <w:pPr>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8A53706" w14:textId="77777777" w:rsidR="008B5F45" w:rsidRPr="00A90E12" w:rsidRDefault="008B5F45" w:rsidP="006F7DA8">
            <w:pPr>
              <w:rPr>
                <w:rFonts w:ascii="Arial Narrow" w:hAnsi="Arial Narrow"/>
                <w:sz w:val="22"/>
                <w:szCs w:val="22"/>
              </w:rPr>
            </w:pPr>
          </w:p>
        </w:tc>
      </w:tr>
      <w:tr w:rsidR="008B5F45" w:rsidRPr="00A90E12" w14:paraId="2EA175A3" w14:textId="77777777" w:rsidTr="006F7DA8">
        <w:trPr>
          <w:trHeight w:val="8190"/>
        </w:trPr>
        <w:tc>
          <w:tcPr>
            <w:tcW w:w="1593" w:type="dxa"/>
            <w:vMerge/>
            <w:tcBorders>
              <w:top w:val="single" w:sz="4" w:space="0" w:color="auto"/>
              <w:left w:val="single" w:sz="4" w:space="0" w:color="auto"/>
              <w:bottom w:val="single" w:sz="4" w:space="0" w:color="auto"/>
              <w:right w:val="single" w:sz="4" w:space="0" w:color="auto"/>
            </w:tcBorders>
            <w:vAlign w:val="center"/>
            <w:hideMark/>
          </w:tcPr>
          <w:p w14:paraId="27CB0A60" w14:textId="77777777" w:rsidR="008B5F45" w:rsidRPr="00A90E12" w:rsidRDefault="008B5F45" w:rsidP="006F7DA8">
            <w:pPr>
              <w:rPr>
                <w:rFonts w:ascii="Arial Narrow" w:hAnsi="Arial Narrow"/>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59D01B" w14:textId="77777777" w:rsidR="008B5F45" w:rsidRPr="00A90E12" w:rsidRDefault="008B5F45" w:rsidP="006F7DA8">
            <w:pPr>
              <w:rPr>
                <w:rFonts w:ascii="Arial Narrow" w:hAnsi="Arial Narrow"/>
                <w:sz w:val="22"/>
                <w:szCs w:val="22"/>
              </w:rPr>
            </w:pPr>
          </w:p>
        </w:tc>
        <w:tc>
          <w:tcPr>
            <w:tcW w:w="5954" w:type="dxa"/>
            <w:vMerge/>
            <w:tcBorders>
              <w:top w:val="single" w:sz="4" w:space="0" w:color="auto"/>
              <w:left w:val="single" w:sz="4" w:space="0" w:color="auto"/>
              <w:bottom w:val="single" w:sz="4" w:space="0" w:color="auto"/>
              <w:right w:val="single" w:sz="4" w:space="0" w:color="auto"/>
            </w:tcBorders>
            <w:hideMark/>
          </w:tcPr>
          <w:p w14:paraId="17915D60" w14:textId="77777777" w:rsidR="008B5F45" w:rsidRPr="00A90E12" w:rsidRDefault="008B5F45" w:rsidP="006F7DA8">
            <w:pPr>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B7DCE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p>
        </w:tc>
      </w:tr>
      <w:tr w:rsidR="008B5F45" w:rsidRPr="00A90E12" w14:paraId="578417D3" w14:textId="77777777" w:rsidTr="00A90E12">
        <w:trPr>
          <w:trHeight w:val="3109"/>
        </w:trPr>
        <w:tc>
          <w:tcPr>
            <w:tcW w:w="1593" w:type="dxa"/>
            <w:tcBorders>
              <w:top w:val="single" w:sz="4" w:space="0" w:color="auto"/>
              <w:left w:val="single" w:sz="4" w:space="0" w:color="auto"/>
              <w:bottom w:val="single" w:sz="4" w:space="0" w:color="auto"/>
              <w:right w:val="single" w:sz="4" w:space="0" w:color="auto"/>
            </w:tcBorders>
            <w:vAlign w:val="center"/>
          </w:tcPr>
          <w:p w14:paraId="032AB626" w14:textId="77777777" w:rsidR="008B5F45" w:rsidRPr="00A90E12" w:rsidRDefault="008B5F45" w:rsidP="006F7DA8">
            <w:pP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9A91AB"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3 уровень </w:t>
            </w:r>
          </w:p>
        </w:tc>
        <w:tc>
          <w:tcPr>
            <w:tcW w:w="5954" w:type="dxa"/>
            <w:tcBorders>
              <w:top w:val="single" w:sz="4" w:space="0" w:color="auto"/>
              <w:left w:val="single" w:sz="4" w:space="0" w:color="auto"/>
              <w:bottom w:val="single" w:sz="4" w:space="0" w:color="auto"/>
              <w:right w:val="single" w:sz="4" w:space="0" w:color="auto"/>
            </w:tcBorders>
          </w:tcPr>
          <w:p w14:paraId="7CD319FF" w14:textId="77777777" w:rsidR="008B5F45" w:rsidRPr="00A90E12" w:rsidRDefault="008B5F45" w:rsidP="006F7DA8">
            <w:pPr>
              <w:rPr>
                <w:rFonts w:ascii="Arial Narrow" w:hAnsi="Arial Narrow"/>
                <w:sz w:val="22"/>
                <w:szCs w:val="22"/>
              </w:rPr>
            </w:pPr>
          </w:p>
          <w:p w14:paraId="49994A6A" w14:textId="6715E612" w:rsidR="008B5F45" w:rsidRPr="00A90E12" w:rsidRDefault="008B5F45" w:rsidP="006F7DA8">
            <w:pPr>
              <w:rPr>
                <w:rFonts w:ascii="Arial Narrow" w:hAnsi="Arial Narrow"/>
                <w:sz w:val="22"/>
                <w:szCs w:val="22"/>
              </w:rPr>
            </w:pPr>
            <w:r w:rsidRPr="00A90E12">
              <w:rPr>
                <w:rFonts w:ascii="Arial Narrow" w:hAnsi="Arial Narrow"/>
                <w:sz w:val="22"/>
                <w:szCs w:val="22"/>
              </w:rPr>
              <w:t>Цена, на основании отчета оценщика, составленного</w:t>
            </w:r>
            <w:r w:rsidR="006E298B" w:rsidRPr="00A90E12">
              <w:rPr>
                <w:rFonts w:ascii="Arial Narrow" w:hAnsi="Arial Narrow"/>
                <w:sz w:val="22"/>
                <w:szCs w:val="22"/>
              </w:rPr>
              <w:t xml:space="preserve"> в соответствии с требованиями п. 2.8 Правил.</w:t>
            </w:r>
            <w:r w:rsidRPr="00A90E12">
              <w:rPr>
                <w:rFonts w:ascii="Arial Narrow" w:hAnsi="Arial Narrow"/>
                <w:sz w:val="22"/>
                <w:szCs w:val="22"/>
              </w:rPr>
              <w:t xml:space="preserve">                                                                                                                                                                                                                                                                                                                       </w:t>
            </w:r>
          </w:p>
          <w:p w14:paraId="18C8AB3D" w14:textId="77777777" w:rsidR="008B5F45" w:rsidRPr="00A90E12" w:rsidRDefault="008B5F45" w:rsidP="006F7DA8">
            <w:pPr>
              <w:rPr>
                <w:rFonts w:ascii="Arial Narrow" w:hAnsi="Arial Narrow"/>
                <w:sz w:val="22"/>
                <w:szCs w:val="22"/>
              </w:rPr>
            </w:pPr>
          </w:p>
          <w:p w14:paraId="655DF7C2" w14:textId="77777777" w:rsidR="008B5F45" w:rsidRPr="00A90E12" w:rsidDel="00922B0E" w:rsidRDefault="008B5F45" w:rsidP="006F7DA8">
            <w:pPr>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0F6BAF2" w14:textId="4199A9B1"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Оценка, на основании отчета оценщика, </w:t>
            </w:r>
            <w:r w:rsidR="006E298B" w:rsidRPr="00A90E12">
              <w:rPr>
                <w:rFonts w:ascii="Arial Narrow" w:hAnsi="Arial Narrow"/>
                <w:sz w:val="22"/>
                <w:szCs w:val="22"/>
              </w:rPr>
              <w:t>составленного в соответствии с требованиями п. 2.8 Правил.</w:t>
            </w:r>
          </w:p>
          <w:p w14:paraId="746EBE36" w14:textId="77777777" w:rsidR="008B5F45" w:rsidRPr="00A90E12" w:rsidRDefault="008B5F45" w:rsidP="006F7DA8">
            <w:pPr>
              <w:rPr>
                <w:rFonts w:ascii="Arial Narrow" w:hAnsi="Arial Narrow"/>
                <w:sz w:val="22"/>
                <w:szCs w:val="22"/>
              </w:rPr>
            </w:pPr>
          </w:p>
        </w:tc>
      </w:tr>
      <w:tr w:rsidR="008B5F45" w:rsidRPr="00A90E12" w14:paraId="447DDA5C" w14:textId="77777777" w:rsidTr="006F7DA8">
        <w:trPr>
          <w:trHeight w:val="8190"/>
        </w:trPr>
        <w:tc>
          <w:tcPr>
            <w:tcW w:w="1593" w:type="dxa"/>
            <w:vMerge w:val="restart"/>
            <w:tcBorders>
              <w:top w:val="single" w:sz="4" w:space="0" w:color="auto"/>
              <w:left w:val="single" w:sz="4" w:space="0" w:color="auto"/>
              <w:right w:val="single" w:sz="4" w:space="0" w:color="auto"/>
            </w:tcBorders>
            <w:vAlign w:val="center"/>
          </w:tcPr>
          <w:p w14:paraId="0192DD6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 xml:space="preserve">Облигации российских эмитентов </w:t>
            </w:r>
            <w:r w:rsidRPr="00A90E12">
              <w:rPr>
                <w:rFonts w:ascii="Arial Narrow" w:hAnsi="Arial Narrow"/>
                <w:color w:val="000000" w:themeColor="text1"/>
                <w:sz w:val="22"/>
                <w:szCs w:val="22"/>
              </w:rPr>
              <w:t>за исключением облигаций внешних облигационных займов Российской Федерации (ГОВОЗ РФ) и ценных бумаг международных компаний</w:t>
            </w:r>
          </w:p>
          <w:p w14:paraId="7A43C95F" w14:textId="77777777" w:rsidR="008B5F45" w:rsidRPr="00A90E12" w:rsidRDefault="008B5F45" w:rsidP="006F7DA8">
            <w:pP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913A60"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1 уровень </w:t>
            </w:r>
          </w:p>
        </w:tc>
        <w:tc>
          <w:tcPr>
            <w:tcW w:w="5954" w:type="dxa"/>
            <w:tcBorders>
              <w:top w:val="single" w:sz="4" w:space="0" w:color="auto"/>
              <w:left w:val="single" w:sz="4" w:space="0" w:color="auto"/>
              <w:bottom w:val="single" w:sz="4" w:space="0" w:color="auto"/>
              <w:right w:val="single" w:sz="4" w:space="0" w:color="auto"/>
            </w:tcBorders>
          </w:tcPr>
          <w:p w14:paraId="7F793370" w14:textId="77777777" w:rsidR="008B5F45" w:rsidRPr="00A90E12" w:rsidRDefault="008B5F45" w:rsidP="006F7DA8">
            <w:pPr>
              <w:rPr>
                <w:rFonts w:ascii="Arial Narrow" w:hAnsi="Arial Narrow"/>
                <w:sz w:val="22"/>
                <w:szCs w:val="22"/>
              </w:rPr>
            </w:pPr>
          </w:p>
          <w:p w14:paraId="67B7433A" w14:textId="77777777" w:rsidR="008B5F45" w:rsidRPr="00A90E12" w:rsidRDefault="008B5F45" w:rsidP="006F7DA8">
            <w:pPr>
              <w:rPr>
                <w:rFonts w:ascii="Arial Narrow" w:hAnsi="Arial Narrow"/>
                <w:sz w:val="22"/>
                <w:szCs w:val="22"/>
              </w:rPr>
            </w:pPr>
          </w:p>
          <w:p w14:paraId="7C9AE58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Цена определяется следующим образом (убывание приоритета):</w:t>
            </w:r>
            <w:r w:rsidRPr="00A90E12">
              <w:rPr>
                <w:rFonts w:ascii="Arial Narrow" w:hAnsi="Arial Narrow"/>
                <w:sz w:val="22"/>
                <w:szCs w:val="22"/>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r w:rsidRPr="00A90E12">
              <w:rPr>
                <w:rFonts w:ascii="Arial Narrow" w:hAnsi="Arial Narrow"/>
                <w:sz w:val="22"/>
                <w:szCs w:val="22"/>
              </w:rPr>
              <w:br/>
            </w:r>
          </w:p>
          <w:p w14:paraId="5D63731B"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(включая границы интервала) на указанную дату;</w:t>
            </w:r>
          </w:p>
          <w:p w14:paraId="4B43CCB7" w14:textId="77777777" w:rsidR="008B5F45" w:rsidRPr="00A90E12" w:rsidRDefault="008B5F45" w:rsidP="006F7DA8">
            <w:pPr>
              <w:rPr>
                <w:rFonts w:ascii="Arial Narrow" w:hAnsi="Arial Narrow"/>
                <w:sz w:val="22"/>
                <w:szCs w:val="22"/>
              </w:rPr>
            </w:pPr>
          </w:p>
          <w:p w14:paraId="031176A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с) цена закрытия на момент окончания торговой сессии российской биржи на дату определения СЧА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(CLOSE)&lt;&gt;0.</w:t>
            </w:r>
          </w:p>
          <w:p w14:paraId="5000B26A" w14:textId="77777777" w:rsidR="008B5F45" w:rsidRPr="00A90E12" w:rsidRDefault="008B5F45" w:rsidP="006F7DA8">
            <w:pPr>
              <w:rPr>
                <w:rFonts w:ascii="Arial Narrow" w:hAnsi="Arial Narrow"/>
                <w:sz w:val="22"/>
                <w:szCs w:val="22"/>
              </w:rPr>
            </w:pPr>
          </w:p>
          <w:p w14:paraId="45C961A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последние 10 торговых дней; при отсутствии информации об объеме сделок по количеству ценных бумаг используется информация об объеме сделок в денежном выражении за 10 торговых дней. </w:t>
            </w:r>
            <w:r w:rsidRPr="00A90E12">
              <w:rPr>
                <w:rFonts w:ascii="Arial Narrow" w:eastAsia="Batang" w:hAnsi="Arial Narrow"/>
                <w:sz w:val="22"/>
                <w:szCs w:val="22"/>
              </w:rPr>
              <w:t>Если объем сделок выражен в иностранной валюте, то объем сделок в денежном выражении за 10 торговых дней переводится в рубли по курсу Банка России на дату определения СЧА</w:t>
            </w:r>
            <w:r w:rsidRPr="00A90E12">
              <w:rPr>
                <w:rFonts w:ascii="Arial Narrow" w:hAnsi="Arial Narrow"/>
                <w:sz w:val="22"/>
                <w:szCs w:val="22"/>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следующему по величине объемов режиму торгов.</w:t>
            </w:r>
          </w:p>
          <w:p w14:paraId="59B33527" w14:textId="77777777" w:rsidR="008B5F45" w:rsidRPr="00A90E12" w:rsidRDefault="008B5F45" w:rsidP="006F7DA8">
            <w:pPr>
              <w:autoSpaceDE w:val="0"/>
              <w:autoSpaceDN w:val="0"/>
              <w:rPr>
                <w:rFonts w:ascii="Arial Narrow" w:hAnsi="Arial Narrow"/>
                <w:sz w:val="22"/>
                <w:szCs w:val="22"/>
              </w:rPr>
            </w:pPr>
          </w:p>
          <w:p w14:paraId="4B0B06F0" w14:textId="77777777" w:rsidR="008B5F45" w:rsidRPr="00A90E12" w:rsidRDefault="008B5F45" w:rsidP="006F7DA8">
            <w:pPr>
              <w:autoSpaceDE w:val="0"/>
              <w:autoSpaceDN w:val="0"/>
              <w:rPr>
                <w:rFonts w:ascii="Arial Narrow" w:hAnsi="Arial Narrow"/>
                <w:sz w:val="22"/>
                <w:szCs w:val="22"/>
              </w:rPr>
            </w:pPr>
            <w:r w:rsidRPr="00A90E12">
              <w:rPr>
                <w:rFonts w:ascii="Arial Narrow" w:hAnsi="Arial Narrow"/>
                <w:sz w:val="22"/>
                <w:szCs w:val="22"/>
              </w:rPr>
              <w:t xml:space="preserve"> При определении значений НКД используется порядок, установленный в Главе 5.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160300"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tc>
      </w:tr>
      <w:tr w:rsidR="008B5F45" w:rsidRPr="00A90E12" w14:paraId="3AFC1994" w14:textId="77777777" w:rsidTr="006F7DA8">
        <w:trPr>
          <w:trHeight w:val="4945"/>
        </w:trPr>
        <w:tc>
          <w:tcPr>
            <w:tcW w:w="1593" w:type="dxa"/>
            <w:vMerge/>
            <w:tcBorders>
              <w:left w:val="single" w:sz="4" w:space="0" w:color="auto"/>
              <w:right w:val="single" w:sz="4" w:space="0" w:color="auto"/>
            </w:tcBorders>
            <w:vAlign w:val="center"/>
          </w:tcPr>
          <w:p w14:paraId="2B2EE094" w14:textId="77777777" w:rsidR="008B5F45" w:rsidRPr="00A90E12" w:rsidRDefault="008B5F45" w:rsidP="006F7DA8">
            <w:pP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6A54F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2 уровень </w:t>
            </w:r>
          </w:p>
        </w:tc>
        <w:tc>
          <w:tcPr>
            <w:tcW w:w="5954" w:type="dxa"/>
            <w:tcBorders>
              <w:top w:val="single" w:sz="4" w:space="0" w:color="auto"/>
              <w:left w:val="single" w:sz="4" w:space="0" w:color="auto"/>
              <w:bottom w:val="single" w:sz="4" w:space="0" w:color="auto"/>
              <w:right w:val="single" w:sz="4" w:space="0" w:color="auto"/>
            </w:tcBorders>
          </w:tcPr>
          <w:p w14:paraId="4A49B72F"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Для облигаций российских эмитентов в порядке убывания приоритета:</w:t>
            </w:r>
          </w:p>
          <w:p w14:paraId="090555C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 </w:t>
            </w:r>
          </w:p>
          <w:p w14:paraId="2CB95724" w14:textId="77777777" w:rsidR="008B5F45" w:rsidRPr="00A90E12" w:rsidRDefault="008B5F45" w:rsidP="006F7DA8">
            <w:pPr>
              <w:rPr>
                <w:rFonts w:ascii="Arial Narrow" w:hAnsi="Arial Narrow"/>
                <w:color w:val="000000" w:themeColor="text1"/>
                <w:sz w:val="22"/>
                <w:szCs w:val="22"/>
              </w:rPr>
            </w:pPr>
            <w:r w:rsidRPr="00A90E12">
              <w:rPr>
                <w:rFonts w:ascii="Arial Narrow" w:hAnsi="Arial Narrow"/>
                <w:color w:val="000000" w:themeColor="text1"/>
                <w:sz w:val="22"/>
                <w:szCs w:val="22"/>
              </w:rPr>
              <w:t>1. Цена, рассчитанная НКО АО НРД по методологиям, утвержденным 01.12.2017 и позднее, определенная по методу 1 на основании данных исключительно из российских источников (</w:t>
            </w:r>
            <w:hyperlink r:id="rId8" w:history="1">
              <w:r w:rsidRPr="00A90E12">
                <w:rPr>
                  <w:rStyle w:val="Hyperlink"/>
                  <w:rFonts w:ascii="Arial Narrow" w:hAnsi="Arial Narrow"/>
                  <w:sz w:val="22"/>
                  <w:szCs w:val="22"/>
                </w:rPr>
                <w:t>https://nsddata.ru/ru/products/valuation-center</w:t>
              </w:r>
            </w:hyperlink>
            <w:r w:rsidRPr="00A90E12">
              <w:rPr>
                <w:rFonts w:ascii="Arial Narrow" w:hAnsi="Arial Narrow"/>
                <w:color w:val="000000" w:themeColor="text1"/>
                <w:sz w:val="22"/>
                <w:szCs w:val="22"/>
              </w:rPr>
              <w:t xml:space="preserve"> ). </w:t>
            </w:r>
          </w:p>
          <w:p w14:paraId="5D50C65C" w14:textId="77777777" w:rsidR="008B5F45" w:rsidRPr="00A90E12" w:rsidRDefault="008B5F45" w:rsidP="006F7DA8">
            <w:pPr>
              <w:rPr>
                <w:rFonts w:ascii="Arial Narrow" w:hAnsi="Arial Narrow"/>
                <w:color w:val="000000" w:themeColor="text1"/>
                <w:sz w:val="22"/>
                <w:szCs w:val="22"/>
              </w:rPr>
            </w:pPr>
          </w:p>
          <w:p w14:paraId="7ED69FCB" w14:textId="77777777" w:rsidR="008B5F45" w:rsidRPr="00A90E12" w:rsidRDefault="008B5F45" w:rsidP="006F7DA8">
            <w:pPr>
              <w:rPr>
                <w:rFonts w:ascii="Arial Narrow" w:hAnsi="Arial Narrow"/>
                <w:color w:val="000000" w:themeColor="text1"/>
                <w:sz w:val="22"/>
                <w:szCs w:val="22"/>
              </w:rPr>
            </w:pPr>
            <w:r w:rsidRPr="00A90E12">
              <w:rPr>
                <w:rFonts w:ascii="Arial Narrow" w:hAnsi="Arial Narrow"/>
                <w:color w:val="000000" w:themeColor="text1"/>
                <w:sz w:val="22"/>
                <w:szCs w:val="22"/>
              </w:rPr>
              <w:t>2. Цена, рассчитанная НКО АО НРД по методологиям, утвержденным 01.12.2017 и позднее, определенная по методу 2 на основании данных исключительно из российских источников (</w:t>
            </w:r>
            <w:hyperlink r:id="rId9" w:history="1">
              <w:r w:rsidRPr="00A90E12">
                <w:rPr>
                  <w:rStyle w:val="Hyperlink"/>
                  <w:rFonts w:ascii="Arial Narrow" w:hAnsi="Arial Narrow"/>
                  <w:sz w:val="22"/>
                  <w:szCs w:val="22"/>
                </w:rPr>
                <w:t>https://nsddata.ru/ru/products/valuation-center</w:t>
              </w:r>
            </w:hyperlink>
            <w:r w:rsidRPr="00A90E12">
              <w:rPr>
                <w:rFonts w:ascii="Arial Narrow" w:hAnsi="Arial Narrow"/>
                <w:color w:val="000000" w:themeColor="text1"/>
                <w:sz w:val="22"/>
                <w:szCs w:val="22"/>
              </w:rPr>
              <w:t xml:space="preserve"> ).</w:t>
            </w:r>
          </w:p>
          <w:p w14:paraId="0ABD2FED" w14:textId="77777777" w:rsidR="008B5F45" w:rsidRPr="00A90E12" w:rsidRDefault="008B5F45" w:rsidP="006F7DA8">
            <w:pPr>
              <w:rPr>
                <w:rFonts w:ascii="Arial Narrow" w:hAnsi="Arial Narrow"/>
                <w:color w:val="000000" w:themeColor="text1"/>
                <w:sz w:val="22"/>
                <w:szCs w:val="22"/>
              </w:rPr>
            </w:pPr>
          </w:p>
          <w:p w14:paraId="16E45045" w14:textId="77777777" w:rsidR="008B5F45" w:rsidRPr="00A90E12" w:rsidRDefault="008B5F45" w:rsidP="006F7DA8">
            <w:pPr>
              <w:rPr>
                <w:rFonts w:ascii="Arial Narrow" w:hAnsi="Arial Narrow"/>
                <w:color w:val="000000" w:themeColor="text1"/>
                <w:sz w:val="22"/>
                <w:szCs w:val="22"/>
              </w:rPr>
            </w:pPr>
            <w:r w:rsidRPr="00A90E12">
              <w:rPr>
                <w:rFonts w:ascii="Arial Narrow" w:hAnsi="Arial Narrow"/>
                <w:color w:val="000000" w:themeColor="text1"/>
                <w:sz w:val="22"/>
                <w:szCs w:val="22"/>
              </w:rPr>
              <w:t>3. Средняя индикативная цена, определенная по методике «Cbonds Estimation Onshore», раскрываемая группой компаний Cbonds (</w:t>
            </w:r>
            <w:hyperlink r:id="rId10" w:history="1">
              <w:r w:rsidRPr="00A90E12">
                <w:rPr>
                  <w:rStyle w:val="Hyperlink"/>
                  <w:rFonts w:ascii="Arial Narrow" w:hAnsi="Arial Narrow"/>
                  <w:sz w:val="22"/>
                  <w:szCs w:val="22"/>
                </w:rPr>
                <w:t>https://cbonds.ru/company/Cbonds_Estimation_Onshore</w:t>
              </w:r>
            </w:hyperlink>
            <w:r w:rsidRPr="00A90E12">
              <w:rPr>
                <w:rFonts w:ascii="Arial Narrow" w:hAnsi="Arial Narrow"/>
                <w:color w:val="000000" w:themeColor="text1"/>
                <w:sz w:val="22"/>
                <w:szCs w:val="22"/>
              </w:rPr>
              <w:t xml:space="preserve">). </w:t>
            </w:r>
          </w:p>
          <w:p w14:paraId="4FE8313F" w14:textId="77777777" w:rsidR="008B5F45" w:rsidRPr="00A90E12" w:rsidRDefault="008B5F45" w:rsidP="006F7DA8">
            <w:pPr>
              <w:rPr>
                <w:rFonts w:ascii="Arial Narrow" w:hAnsi="Arial Narrow"/>
                <w:color w:val="000000" w:themeColor="text1"/>
                <w:sz w:val="22"/>
                <w:szCs w:val="22"/>
              </w:rPr>
            </w:pPr>
          </w:p>
          <w:p w14:paraId="19B610FC" w14:textId="77777777" w:rsidR="008B5F45" w:rsidRPr="00A90E12" w:rsidRDefault="008B5F45" w:rsidP="006F7DA8">
            <w:pPr>
              <w:rPr>
                <w:rFonts w:ascii="Arial Narrow" w:hAnsi="Arial Narrow"/>
                <w:color w:val="000000" w:themeColor="text1"/>
                <w:sz w:val="22"/>
                <w:szCs w:val="22"/>
              </w:rPr>
            </w:pPr>
            <w:r w:rsidRPr="00A90E12">
              <w:rPr>
                <w:rFonts w:ascii="Arial Narrow" w:hAnsi="Arial Narrow"/>
                <w:color w:val="000000" w:themeColor="text1"/>
                <w:sz w:val="22"/>
                <w:szCs w:val="22"/>
              </w:rPr>
              <w:t>4. 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 (</w:t>
            </w:r>
            <w:hyperlink r:id="rId11" w:history="1">
              <w:r w:rsidRPr="00A90E12">
                <w:rPr>
                  <w:rStyle w:val="Hyperlink"/>
                  <w:rFonts w:ascii="Arial Narrow" w:hAnsi="Arial Narrow"/>
                  <w:sz w:val="22"/>
                  <w:szCs w:val="22"/>
                </w:rPr>
                <w:t>https://rudata.info/aboutDB/data-price</w:t>
              </w:r>
            </w:hyperlink>
            <w:r w:rsidRPr="00A90E12">
              <w:rPr>
                <w:rFonts w:ascii="Arial Narrow" w:hAnsi="Arial Narrow"/>
                <w:color w:val="000000" w:themeColor="text1"/>
                <w:sz w:val="22"/>
                <w:szCs w:val="22"/>
              </w:rPr>
              <w:t xml:space="preserve">). </w:t>
            </w:r>
          </w:p>
          <w:p w14:paraId="78B657E1" w14:textId="77777777" w:rsidR="008B5F45" w:rsidRPr="00A90E12" w:rsidRDefault="008B5F45" w:rsidP="006F7DA8">
            <w:pPr>
              <w:rPr>
                <w:rFonts w:ascii="Arial Narrow" w:hAnsi="Arial Narrow"/>
                <w:color w:val="000000" w:themeColor="text1"/>
                <w:sz w:val="22"/>
                <w:szCs w:val="22"/>
              </w:rPr>
            </w:pPr>
          </w:p>
          <w:p w14:paraId="065645C2" w14:textId="77777777" w:rsidR="008B5F45" w:rsidRPr="00A90E12" w:rsidRDefault="008B5F45" w:rsidP="006F7DA8">
            <w:pPr>
              <w:rPr>
                <w:rFonts w:ascii="Arial Narrow" w:hAnsi="Arial Narrow"/>
                <w:color w:val="000000" w:themeColor="text1"/>
                <w:sz w:val="22"/>
                <w:szCs w:val="22"/>
              </w:rPr>
            </w:pPr>
          </w:p>
          <w:p w14:paraId="36BED00F" w14:textId="77777777" w:rsidR="008B5F45" w:rsidRPr="00A90E12" w:rsidRDefault="008B5F45" w:rsidP="006F7DA8">
            <w:pPr>
              <w:rPr>
                <w:rFonts w:ascii="Arial Narrow" w:hAnsi="Arial Narrow"/>
                <w:sz w:val="22"/>
                <w:szCs w:val="22"/>
              </w:rPr>
            </w:pPr>
            <w:r w:rsidRPr="00A90E12">
              <w:rPr>
                <w:rFonts w:ascii="Arial Narrow" w:hAnsi="Arial Narrow"/>
                <w:color w:val="000000" w:themeColor="text1"/>
                <w:sz w:val="22"/>
                <w:szCs w:val="22"/>
              </w:rPr>
              <w:t xml:space="preserve">5.Цена по модели оценки в соответствии с Приложением 4 </w:t>
            </w:r>
            <w:r w:rsidRPr="00A90E12">
              <w:rPr>
                <w:rFonts w:ascii="Arial Narrow" w:hAnsi="Arial Narrow"/>
                <w:sz w:val="22"/>
                <w:szCs w:val="22"/>
              </w:rPr>
              <w:t>к настоящим Правилам расчета СЧА (Уровень 2)</w:t>
            </w:r>
          </w:p>
          <w:p w14:paraId="5140AC36" w14:textId="77777777" w:rsidR="008B5F45" w:rsidRPr="00A90E12" w:rsidRDefault="008B5F45" w:rsidP="006F7DA8">
            <w:pPr>
              <w:rPr>
                <w:rFonts w:ascii="Arial Narrow" w:hAnsi="Arial Narrow"/>
                <w:color w:val="000000" w:themeColor="text1"/>
                <w:sz w:val="22"/>
                <w:szCs w:val="22"/>
              </w:rPr>
            </w:pPr>
          </w:p>
          <w:p w14:paraId="391B6883" w14:textId="77777777" w:rsidR="008B5F45" w:rsidRPr="00A90E12" w:rsidRDefault="008B5F45" w:rsidP="006F7DA8">
            <w:pPr>
              <w:rPr>
                <w:rFonts w:ascii="Arial Narrow" w:hAnsi="Arial Narrow"/>
                <w:sz w:val="22"/>
                <w:szCs w:val="22"/>
              </w:rPr>
            </w:pPr>
          </w:p>
          <w:p w14:paraId="6B853BB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При определении значений НКД используется порядок, установленный в Главе 5.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5091F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tc>
      </w:tr>
      <w:tr w:rsidR="008B5F45" w:rsidRPr="00A90E12" w14:paraId="5B373328" w14:textId="77777777" w:rsidTr="006F7DA8">
        <w:trPr>
          <w:trHeight w:val="4235"/>
        </w:trPr>
        <w:tc>
          <w:tcPr>
            <w:tcW w:w="1593" w:type="dxa"/>
            <w:vMerge/>
            <w:tcBorders>
              <w:left w:val="single" w:sz="4" w:space="0" w:color="auto"/>
              <w:bottom w:val="single" w:sz="4" w:space="0" w:color="auto"/>
              <w:right w:val="single" w:sz="4" w:space="0" w:color="auto"/>
            </w:tcBorders>
            <w:vAlign w:val="center"/>
          </w:tcPr>
          <w:p w14:paraId="746E17CE" w14:textId="77777777" w:rsidR="008B5F45" w:rsidRPr="00A90E12" w:rsidRDefault="008B5F45" w:rsidP="006F7DA8">
            <w:pP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944042"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3 уровень </w:t>
            </w:r>
          </w:p>
        </w:tc>
        <w:tc>
          <w:tcPr>
            <w:tcW w:w="5954" w:type="dxa"/>
            <w:tcBorders>
              <w:top w:val="single" w:sz="4" w:space="0" w:color="auto"/>
              <w:left w:val="single" w:sz="4" w:space="0" w:color="auto"/>
              <w:bottom w:val="single" w:sz="4" w:space="0" w:color="auto"/>
              <w:right w:val="single" w:sz="4" w:space="0" w:color="auto"/>
            </w:tcBorders>
          </w:tcPr>
          <w:p w14:paraId="5871F8B8" w14:textId="77777777" w:rsidR="008B5F45" w:rsidRPr="00A90E12" w:rsidRDefault="008B5F45" w:rsidP="006F7DA8">
            <w:pPr>
              <w:rPr>
                <w:rFonts w:ascii="Arial Narrow" w:hAnsi="Arial Narrow"/>
                <w:sz w:val="22"/>
                <w:szCs w:val="22"/>
              </w:rPr>
            </w:pPr>
          </w:p>
          <w:p w14:paraId="275F956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1. Цена НКО АО НРД, определенная по методу 3 на основе методик, утвержденных 01.12.2017 и позднее, основанная на данных исключительно из российских источников (https://nsddata.ru/ru/products/valuation-center). </w:t>
            </w:r>
          </w:p>
          <w:p w14:paraId="18F30269" w14:textId="77777777" w:rsidR="008B5F45" w:rsidRPr="00A90E12" w:rsidRDefault="008B5F45" w:rsidP="006F7DA8">
            <w:pPr>
              <w:rPr>
                <w:rFonts w:ascii="Arial Narrow" w:hAnsi="Arial Narrow"/>
                <w:sz w:val="22"/>
                <w:szCs w:val="22"/>
              </w:rPr>
            </w:pPr>
          </w:p>
          <w:p w14:paraId="3DB02AE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2.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 (https://rudata.info/aboutDB/data-price). </w:t>
            </w:r>
          </w:p>
          <w:p w14:paraId="2A6A683D" w14:textId="77777777" w:rsidR="008B5F45" w:rsidRPr="00A90E12" w:rsidRDefault="008B5F45" w:rsidP="006F7DA8">
            <w:pPr>
              <w:rPr>
                <w:rFonts w:ascii="Arial Narrow" w:hAnsi="Arial Narrow"/>
                <w:sz w:val="22"/>
                <w:szCs w:val="22"/>
              </w:rPr>
            </w:pPr>
          </w:p>
          <w:p w14:paraId="4F2DA5DB"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3. Цена по модели оценки в соответствии с Приложением 4 к Правилам расчета СЧА (уровень 3);</w:t>
            </w:r>
          </w:p>
          <w:p w14:paraId="25409728" w14:textId="77777777" w:rsidR="008B5F45" w:rsidRPr="00A90E12" w:rsidRDefault="008B5F45" w:rsidP="006F7DA8">
            <w:pPr>
              <w:rPr>
                <w:rFonts w:ascii="Arial Narrow" w:hAnsi="Arial Narrow"/>
                <w:sz w:val="22"/>
                <w:szCs w:val="22"/>
              </w:rPr>
            </w:pPr>
          </w:p>
          <w:p w14:paraId="39F38FC8" w14:textId="77777777" w:rsidR="008B5F45" w:rsidRPr="00A90E12" w:rsidRDefault="008B5F45" w:rsidP="006F7DA8">
            <w:pPr>
              <w:rPr>
                <w:rFonts w:ascii="Arial Narrow" w:hAnsi="Arial Narrow"/>
                <w:sz w:val="22"/>
                <w:szCs w:val="22"/>
              </w:rPr>
            </w:pPr>
          </w:p>
          <w:p w14:paraId="4FDFB29D" w14:textId="50548BAB" w:rsidR="008B5F45" w:rsidRPr="00A90E12" w:rsidRDefault="008B5F45" w:rsidP="006F7DA8">
            <w:pPr>
              <w:rPr>
                <w:rFonts w:ascii="Arial Narrow" w:hAnsi="Arial Narrow"/>
                <w:sz w:val="22"/>
                <w:szCs w:val="22"/>
              </w:rPr>
            </w:pPr>
            <w:r w:rsidRPr="00A90E12">
              <w:rPr>
                <w:rFonts w:ascii="Arial Narrow" w:hAnsi="Arial Narrow"/>
                <w:sz w:val="22"/>
                <w:szCs w:val="22"/>
              </w:rPr>
              <w:t xml:space="preserve">4. Цена на основании отчета оценщика, составленного </w:t>
            </w:r>
            <w:r w:rsidR="006E298B" w:rsidRPr="00A90E12">
              <w:rPr>
                <w:rFonts w:ascii="Arial Narrow" w:hAnsi="Arial Narrow"/>
                <w:sz w:val="22"/>
                <w:szCs w:val="22"/>
              </w:rPr>
              <w:t xml:space="preserve">в соответствии с требованиями п. 2.8 </w:t>
            </w:r>
            <w:r w:rsidR="009A671D" w:rsidRPr="00A90E12">
              <w:rPr>
                <w:rFonts w:ascii="Arial Narrow" w:hAnsi="Arial Narrow"/>
                <w:sz w:val="22"/>
                <w:szCs w:val="22"/>
              </w:rPr>
              <w:t>Правил.</w:t>
            </w:r>
            <w:r w:rsidRPr="00A90E12">
              <w:rPr>
                <w:rFonts w:ascii="Arial Narrow" w:hAnsi="Arial Narrow"/>
                <w:sz w:val="22"/>
                <w:szCs w:val="22"/>
              </w:rPr>
              <w:t xml:space="preserve">    </w:t>
            </w:r>
          </w:p>
          <w:p w14:paraId="53D40B66" w14:textId="77777777" w:rsidR="008B5F45" w:rsidRPr="00A90E12" w:rsidRDefault="008B5F45" w:rsidP="006F7DA8">
            <w:pPr>
              <w:rPr>
                <w:rFonts w:ascii="Arial Narrow" w:hAnsi="Arial Narrow"/>
                <w:sz w:val="22"/>
                <w:szCs w:val="22"/>
              </w:rPr>
            </w:pPr>
          </w:p>
          <w:p w14:paraId="08C6242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При определении значений НКД используется порядок, установленный в Главе 5.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655BFC" w14:textId="51339930"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Оценка, на основании отчета оценщика, </w:t>
            </w:r>
            <w:r w:rsidR="006E298B" w:rsidRPr="00A90E12">
              <w:rPr>
                <w:rFonts w:ascii="Arial Narrow" w:hAnsi="Arial Narrow"/>
                <w:sz w:val="22"/>
                <w:szCs w:val="22"/>
              </w:rPr>
              <w:t>составленного в соответствии с требованиями п. 2.8 Правил.</w:t>
            </w:r>
          </w:p>
          <w:p w14:paraId="2F86A365" w14:textId="77777777" w:rsidR="008B5F45" w:rsidRPr="00A90E12" w:rsidRDefault="008B5F45" w:rsidP="006F7DA8">
            <w:pPr>
              <w:rPr>
                <w:rFonts w:ascii="Arial Narrow" w:hAnsi="Arial Narrow"/>
                <w:sz w:val="22"/>
                <w:szCs w:val="22"/>
              </w:rPr>
            </w:pPr>
          </w:p>
        </w:tc>
      </w:tr>
      <w:tr w:rsidR="008B5F45" w:rsidRPr="00A90E12" w14:paraId="2C55CFC2" w14:textId="77777777" w:rsidTr="006F7DA8">
        <w:trPr>
          <w:trHeight w:val="1530"/>
        </w:trPr>
        <w:tc>
          <w:tcPr>
            <w:tcW w:w="1593" w:type="dxa"/>
            <w:tcBorders>
              <w:top w:val="single" w:sz="4" w:space="0" w:color="auto"/>
              <w:left w:val="single" w:sz="4" w:space="0" w:color="auto"/>
              <w:bottom w:val="nil"/>
              <w:right w:val="single" w:sz="4" w:space="0" w:color="auto"/>
            </w:tcBorders>
            <w:shd w:val="clear" w:color="auto" w:fill="auto"/>
            <w:vAlign w:val="center"/>
          </w:tcPr>
          <w:p w14:paraId="6FB25AB9" w14:textId="77777777" w:rsidR="008B5F45" w:rsidRPr="00A90E12" w:rsidRDefault="008B5F45" w:rsidP="006F7DA8">
            <w:pPr>
              <w:jc w:val="center"/>
              <w:rPr>
                <w:rFonts w:ascii="Arial Narrow" w:hAnsi="Arial Narrow"/>
                <w:sz w:val="22"/>
                <w:szCs w:val="22"/>
              </w:rPr>
            </w:pPr>
          </w:p>
        </w:tc>
        <w:tc>
          <w:tcPr>
            <w:tcW w:w="1134" w:type="dxa"/>
            <w:tcBorders>
              <w:top w:val="single" w:sz="4" w:space="0" w:color="auto"/>
              <w:left w:val="nil"/>
              <w:bottom w:val="nil"/>
              <w:right w:val="single" w:sz="4" w:space="0" w:color="auto"/>
            </w:tcBorders>
            <w:shd w:val="clear" w:color="auto" w:fill="auto"/>
            <w:vAlign w:val="center"/>
          </w:tcPr>
          <w:p w14:paraId="284F5934" w14:textId="77777777" w:rsidR="008B5F45" w:rsidRPr="00A90E12" w:rsidRDefault="008B5F45" w:rsidP="006F7DA8">
            <w:pPr>
              <w:rPr>
                <w:rFonts w:ascii="Arial Narrow" w:hAnsi="Arial Narrow"/>
                <w:sz w:val="22"/>
                <w:szCs w:val="22"/>
              </w:rPr>
            </w:pPr>
          </w:p>
        </w:tc>
        <w:tc>
          <w:tcPr>
            <w:tcW w:w="5954" w:type="dxa"/>
            <w:tcBorders>
              <w:top w:val="single" w:sz="4" w:space="0" w:color="auto"/>
              <w:left w:val="nil"/>
              <w:bottom w:val="single" w:sz="4" w:space="0" w:color="auto"/>
              <w:right w:val="single" w:sz="4" w:space="0" w:color="auto"/>
            </w:tcBorders>
            <w:shd w:val="clear" w:color="auto" w:fill="auto"/>
          </w:tcPr>
          <w:p w14:paraId="071DEC3F" w14:textId="77777777" w:rsidR="008B5F45" w:rsidRPr="00A90E12" w:rsidRDefault="008B5F45" w:rsidP="006F7DA8">
            <w:pPr>
              <w:rPr>
                <w:rFonts w:ascii="Arial Narrow" w:hAnsi="Arial Narrow"/>
                <w:sz w:val="22"/>
                <w:szCs w:val="22"/>
              </w:rPr>
            </w:pPr>
          </w:p>
          <w:p w14:paraId="21FCE3E3" w14:textId="77777777" w:rsidR="008B5F45" w:rsidRPr="00A90E12" w:rsidRDefault="008B5F45" w:rsidP="006F7DA8">
            <w:pPr>
              <w:rPr>
                <w:rFonts w:ascii="Arial Narrow" w:hAnsi="Arial Narrow"/>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7DBF3B60" w14:textId="77777777" w:rsidR="008B5F45" w:rsidRPr="00A90E12" w:rsidRDefault="008B5F45" w:rsidP="006F7DA8">
            <w:pPr>
              <w:rPr>
                <w:rFonts w:ascii="Arial Narrow" w:hAnsi="Arial Narrow"/>
                <w:sz w:val="22"/>
                <w:szCs w:val="22"/>
              </w:rPr>
            </w:pPr>
          </w:p>
        </w:tc>
      </w:tr>
      <w:tr w:rsidR="008B5F45" w:rsidRPr="00A90E12" w14:paraId="714B1F79" w14:textId="77777777" w:rsidTr="006F7DA8">
        <w:trPr>
          <w:trHeight w:val="6495"/>
        </w:trPr>
        <w:tc>
          <w:tcPr>
            <w:tcW w:w="15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0FFEF2"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Ценные бумаги иностранных эмитентов, в том числе:</w:t>
            </w:r>
          </w:p>
          <w:p w14:paraId="47B46FF7" w14:textId="77777777" w:rsidR="008B5F45" w:rsidRPr="00A90E12" w:rsidRDefault="008B5F45" w:rsidP="006F7DA8">
            <w:pPr>
              <w:rPr>
                <w:rFonts w:ascii="Arial Narrow" w:hAnsi="Arial Narrow"/>
                <w:sz w:val="22"/>
                <w:szCs w:val="22"/>
              </w:rPr>
            </w:pPr>
          </w:p>
          <w:p w14:paraId="70383FDA"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-иностранные акции,</w:t>
            </w:r>
          </w:p>
          <w:p w14:paraId="38F68854" w14:textId="77777777" w:rsidR="008B5F45" w:rsidRPr="00A90E12" w:rsidRDefault="008B5F45" w:rsidP="006F7DA8">
            <w:pPr>
              <w:rPr>
                <w:rFonts w:ascii="Arial Narrow" w:hAnsi="Arial Narrow"/>
                <w:sz w:val="22"/>
                <w:szCs w:val="22"/>
              </w:rPr>
            </w:pPr>
          </w:p>
          <w:p w14:paraId="64D8DB5A"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-иностранные паи (ETF), </w:t>
            </w:r>
          </w:p>
          <w:p w14:paraId="6E63E78E" w14:textId="77777777" w:rsidR="008B5F45" w:rsidRPr="00A90E12" w:rsidRDefault="008B5F45" w:rsidP="006F7DA8">
            <w:pPr>
              <w:rPr>
                <w:rFonts w:ascii="Arial Narrow" w:hAnsi="Arial Narrow"/>
                <w:sz w:val="22"/>
                <w:szCs w:val="22"/>
              </w:rPr>
            </w:pPr>
          </w:p>
          <w:p w14:paraId="09B726F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-депозитарные расписки, </w:t>
            </w:r>
          </w:p>
          <w:p w14:paraId="525E1590" w14:textId="77777777" w:rsidR="008B5F45" w:rsidRPr="00A90E12" w:rsidRDefault="008B5F45" w:rsidP="006F7DA8">
            <w:pPr>
              <w:rPr>
                <w:rFonts w:ascii="Arial Narrow" w:hAnsi="Arial Narrow"/>
                <w:sz w:val="22"/>
                <w:szCs w:val="22"/>
              </w:rPr>
            </w:pPr>
          </w:p>
          <w:p w14:paraId="7E6E149E"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долговые ценные бумаги иностранных государств;</w:t>
            </w:r>
          </w:p>
          <w:p w14:paraId="6019F366" w14:textId="77777777" w:rsidR="008B5F45" w:rsidRPr="00A90E12" w:rsidRDefault="008B5F45" w:rsidP="006F7DA8">
            <w:pPr>
              <w:rPr>
                <w:rFonts w:ascii="Arial Narrow" w:hAnsi="Arial Narrow"/>
                <w:sz w:val="22"/>
                <w:szCs w:val="22"/>
              </w:rPr>
            </w:pPr>
          </w:p>
          <w:p w14:paraId="5E9B6F96"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-еврооблигации иностранных эмитентов;</w:t>
            </w:r>
          </w:p>
          <w:p w14:paraId="0C14BE0A" w14:textId="77777777" w:rsidR="008B5F45" w:rsidRPr="00A90E12" w:rsidRDefault="008B5F45" w:rsidP="006F7DA8">
            <w:pPr>
              <w:rPr>
                <w:rFonts w:ascii="Arial Narrow" w:hAnsi="Arial Narrow"/>
                <w:sz w:val="22"/>
                <w:szCs w:val="22"/>
              </w:rPr>
            </w:pPr>
          </w:p>
          <w:p w14:paraId="12CB325E"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ценные бумаги международных финансовых организаций</w:t>
            </w:r>
          </w:p>
          <w:p w14:paraId="1858047C" w14:textId="77777777" w:rsidR="008B5F45" w:rsidRPr="00A90E12" w:rsidRDefault="008B5F45" w:rsidP="006F7DA8">
            <w:pPr>
              <w:rPr>
                <w:rFonts w:ascii="Arial Narrow" w:hAnsi="Arial Narrow"/>
                <w:sz w:val="22"/>
                <w:szCs w:val="22"/>
              </w:rPr>
            </w:pPr>
          </w:p>
          <w:p w14:paraId="03B0D5B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 Ценные бумаги</w:t>
            </w:r>
          </w:p>
          <w:p w14:paraId="320306E6"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международных компаний</w:t>
            </w:r>
          </w:p>
          <w:p w14:paraId="392C7B59" w14:textId="77777777" w:rsidR="008B5F45" w:rsidRPr="00A90E12" w:rsidRDefault="008B5F45" w:rsidP="006F7DA8">
            <w:pPr>
              <w:rPr>
                <w:rFonts w:ascii="Arial Narrow" w:hAnsi="Arial Narrow"/>
                <w:sz w:val="22"/>
                <w:szCs w:val="22"/>
              </w:rPr>
            </w:pPr>
          </w:p>
          <w:p w14:paraId="7A84DE58"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Облигации внешних облигационных займов Российской Федерации (ГОВОЗ РФ)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52CE14"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lastRenderedPageBreak/>
              <w:t xml:space="preserve">1 уровень </w:t>
            </w:r>
          </w:p>
        </w:tc>
        <w:tc>
          <w:tcPr>
            <w:tcW w:w="5954" w:type="dxa"/>
            <w:tcBorders>
              <w:top w:val="nil"/>
              <w:left w:val="nil"/>
              <w:bottom w:val="single" w:sz="4" w:space="0" w:color="auto"/>
              <w:right w:val="single" w:sz="4" w:space="0" w:color="auto"/>
            </w:tcBorders>
            <w:shd w:val="clear" w:color="000000" w:fill="FFFFFF"/>
            <w:hideMark/>
          </w:tcPr>
          <w:p w14:paraId="41B8B5B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1А к настоящему Приложению. </w:t>
            </w:r>
          </w:p>
          <w:p w14:paraId="661F6519" w14:textId="77777777" w:rsidR="008B5F45" w:rsidRPr="00A90E12" w:rsidRDefault="008B5F45" w:rsidP="006F7DA8">
            <w:pPr>
              <w:rPr>
                <w:rFonts w:ascii="Arial Narrow" w:hAnsi="Arial Narrow"/>
                <w:sz w:val="22"/>
                <w:szCs w:val="22"/>
              </w:rPr>
            </w:pPr>
          </w:p>
          <w:p w14:paraId="5D765E7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211250F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последние 10 торговых дней; при отсутствии информации об объеме сделок по количеству ценных бумаг используется информация об объеме сделок в денежном выражении за 10 торговых дней. </w:t>
            </w:r>
            <w:r w:rsidRPr="00A90E12">
              <w:rPr>
                <w:rFonts w:ascii="Arial Narrow" w:eastAsia="Batang" w:hAnsi="Arial Narrow"/>
                <w:sz w:val="22"/>
                <w:szCs w:val="22"/>
              </w:rPr>
              <w:t>Если объем сделок выражен в иностранной валюте, то объем сделок в денежном выражении за 10 торговых дней переводится в рубли по курсу Банка России на дату определения СЧА</w:t>
            </w:r>
            <w:r w:rsidRPr="00A90E12">
              <w:rPr>
                <w:rFonts w:ascii="Arial Narrow" w:hAnsi="Arial Narrow"/>
                <w:sz w:val="22"/>
                <w:szCs w:val="22"/>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следующему по величине объемов режиму торгов.</w:t>
            </w:r>
          </w:p>
          <w:p w14:paraId="56B92936" w14:textId="77777777" w:rsidR="008B5F45" w:rsidRPr="00A90E12" w:rsidRDefault="008B5F45" w:rsidP="006F7DA8">
            <w:pPr>
              <w:rPr>
                <w:rFonts w:ascii="Arial Narrow" w:hAnsi="Arial Narrow"/>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186EE4C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tc>
      </w:tr>
      <w:tr w:rsidR="008B5F45" w:rsidRPr="00A90E12" w14:paraId="1829672D" w14:textId="77777777" w:rsidTr="006F7DA8">
        <w:trPr>
          <w:trHeight w:val="1118"/>
        </w:trPr>
        <w:tc>
          <w:tcPr>
            <w:tcW w:w="159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A0350DA" w14:textId="77777777" w:rsidR="008B5F45" w:rsidRPr="00A90E12" w:rsidRDefault="008B5F45" w:rsidP="006F7DA8">
            <w:pPr>
              <w:jc w:val="center"/>
              <w:rPr>
                <w:rFonts w:ascii="Arial Narrow" w:hAnsi="Arial Narrow"/>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C41AA9E" w14:textId="77777777" w:rsidR="008B5F45" w:rsidRPr="00A90E12" w:rsidRDefault="008B5F45" w:rsidP="006F7DA8">
            <w:pPr>
              <w:jc w:val="center"/>
              <w:rPr>
                <w:rFonts w:ascii="Arial Narrow" w:hAnsi="Arial Narrow"/>
                <w:sz w:val="22"/>
                <w:szCs w:val="22"/>
              </w:rPr>
            </w:pPr>
          </w:p>
        </w:tc>
        <w:tc>
          <w:tcPr>
            <w:tcW w:w="5954" w:type="dxa"/>
            <w:tcBorders>
              <w:top w:val="nil"/>
              <w:left w:val="nil"/>
              <w:bottom w:val="single" w:sz="4" w:space="0" w:color="auto"/>
              <w:right w:val="single" w:sz="4" w:space="0" w:color="auto"/>
            </w:tcBorders>
            <w:shd w:val="clear" w:color="000000" w:fill="FFFFFF"/>
          </w:tcPr>
          <w:p w14:paraId="1E3B26B3" w14:textId="77777777" w:rsidR="008B5F45" w:rsidRPr="00A90E12" w:rsidRDefault="008B5F45" w:rsidP="006F7DA8">
            <w:pPr>
              <w:rPr>
                <w:rFonts w:ascii="Arial Narrow" w:hAnsi="Arial Narrow"/>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5E485673" w14:textId="77777777" w:rsidR="008B5F45" w:rsidRPr="00A90E12" w:rsidRDefault="008B5F45" w:rsidP="006F7DA8">
            <w:pPr>
              <w:rPr>
                <w:rFonts w:ascii="Arial Narrow" w:hAnsi="Arial Narrow"/>
                <w:sz w:val="22"/>
                <w:szCs w:val="22"/>
              </w:rPr>
            </w:pPr>
          </w:p>
        </w:tc>
      </w:tr>
      <w:tr w:rsidR="008B5F45" w:rsidRPr="00A90E12" w14:paraId="71204E86" w14:textId="77777777" w:rsidTr="006F7DA8">
        <w:trPr>
          <w:trHeight w:val="7921"/>
        </w:trPr>
        <w:tc>
          <w:tcPr>
            <w:tcW w:w="1593" w:type="dxa"/>
            <w:vMerge/>
            <w:tcBorders>
              <w:top w:val="single" w:sz="4" w:space="0" w:color="auto"/>
              <w:left w:val="single" w:sz="4" w:space="0" w:color="auto"/>
              <w:bottom w:val="single" w:sz="4" w:space="0" w:color="000000"/>
              <w:right w:val="single" w:sz="4" w:space="0" w:color="auto"/>
            </w:tcBorders>
            <w:vAlign w:val="center"/>
            <w:hideMark/>
          </w:tcPr>
          <w:p w14:paraId="0767E452" w14:textId="77777777" w:rsidR="008B5F45" w:rsidRPr="00A90E12" w:rsidRDefault="008B5F45" w:rsidP="006F7DA8">
            <w:pPr>
              <w:rPr>
                <w:rFonts w:ascii="Arial Narrow" w:hAnsi="Arial Narrow"/>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7AECF64"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2 уровень </w:t>
            </w:r>
          </w:p>
        </w:tc>
        <w:tc>
          <w:tcPr>
            <w:tcW w:w="5954" w:type="dxa"/>
            <w:tcBorders>
              <w:top w:val="single" w:sz="4" w:space="0" w:color="auto"/>
              <w:left w:val="nil"/>
              <w:bottom w:val="single" w:sz="4" w:space="0" w:color="auto"/>
              <w:right w:val="single" w:sz="4" w:space="0" w:color="auto"/>
            </w:tcBorders>
            <w:shd w:val="clear" w:color="auto" w:fill="auto"/>
            <w:noWrap/>
            <w:hideMark/>
          </w:tcPr>
          <w:tbl>
            <w:tblPr>
              <w:tblW w:w="7406" w:type="dxa"/>
              <w:tblCellSpacing w:w="0" w:type="dxa"/>
              <w:tblLayout w:type="fixed"/>
              <w:tblCellMar>
                <w:left w:w="0" w:type="dxa"/>
                <w:right w:w="0" w:type="dxa"/>
              </w:tblCellMar>
              <w:tblLook w:val="04A0" w:firstRow="1" w:lastRow="0" w:firstColumn="1" w:lastColumn="0" w:noHBand="0" w:noVBand="1"/>
            </w:tblPr>
            <w:tblGrid>
              <w:gridCol w:w="7406"/>
            </w:tblGrid>
            <w:tr w:rsidR="008B5F45" w:rsidRPr="00A90E12" w14:paraId="4F3A5E34" w14:textId="77777777" w:rsidTr="006F7DA8">
              <w:trPr>
                <w:trHeight w:val="9254"/>
                <w:tblCellSpacing w:w="0" w:type="dxa"/>
              </w:trPr>
              <w:tc>
                <w:tcPr>
                  <w:tcW w:w="7406" w:type="dxa"/>
                  <w:shd w:val="clear" w:color="auto" w:fill="auto"/>
                  <w:vAlign w:val="center"/>
                  <w:hideMark/>
                </w:tcPr>
                <w:p w14:paraId="4857129C" w14:textId="77777777" w:rsidR="008B5F45" w:rsidRPr="00A90E12" w:rsidRDefault="008B5F45" w:rsidP="006F7DA8">
                  <w:pPr>
                    <w:ind w:right="1860"/>
                    <w:rPr>
                      <w:rFonts w:ascii="Arial Narrow" w:hAnsi="Arial Narrow"/>
                      <w:sz w:val="22"/>
                      <w:szCs w:val="22"/>
                    </w:rPr>
                  </w:pPr>
                  <w:r w:rsidRPr="00A90E12">
                    <w:rPr>
                      <w:rFonts w:ascii="Arial Narrow" w:hAnsi="Arial Narrow"/>
                      <w:sz w:val="22"/>
                      <w:szCs w:val="22"/>
                    </w:rPr>
                    <w:t xml:space="preserve"> 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1А к настоящему Приложению.</w:t>
                  </w:r>
                </w:p>
                <w:p w14:paraId="4F71B7FF" w14:textId="77777777" w:rsidR="008B5F45" w:rsidRPr="00A90E12" w:rsidRDefault="008B5F45" w:rsidP="006F7DA8">
                  <w:pPr>
                    <w:ind w:right="1860"/>
                    <w:rPr>
                      <w:rFonts w:ascii="Arial Narrow" w:hAnsi="Arial Narrow"/>
                      <w:sz w:val="22"/>
                      <w:szCs w:val="22"/>
                    </w:rPr>
                  </w:pPr>
                  <w:r w:rsidRPr="00A90E12">
                    <w:rPr>
                      <w:rFonts w:ascii="Arial Narrow" w:hAnsi="Arial Narrow"/>
                      <w:sz w:val="22"/>
                      <w:szCs w:val="22"/>
                    </w:rPr>
                    <w:tab/>
                  </w:r>
                </w:p>
                <w:p w14:paraId="58AC9CDC"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Особенности применения модели CAPM для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710A7AFC" w14:textId="77777777" w:rsidR="008B5F45" w:rsidRPr="00A90E12" w:rsidRDefault="008B5F45" w:rsidP="006F7DA8">
                  <w:pPr>
                    <w:ind w:right="1860"/>
                    <w:jc w:val="both"/>
                    <w:rPr>
                      <w:rFonts w:ascii="Arial Narrow" w:hAnsi="Arial Narrow"/>
                      <w:sz w:val="22"/>
                      <w:szCs w:val="22"/>
                    </w:rPr>
                  </w:pPr>
                </w:p>
                <w:p w14:paraId="3A1D184C" w14:textId="7AC30B0F"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используется модель CAPM для акций российских эмитентов с учетом следующих особенностей. </w:t>
                  </w:r>
                </w:p>
                <w:p w14:paraId="0939F41A" w14:textId="77777777" w:rsidR="008B5F45" w:rsidRPr="00A90E12" w:rsidRDefault="008B5F45" w:rsidP="006F7DA8">
                  <w:pPr>
                    <w:ind w:right="1860"/>
                    <w:jc w:val="both"/>
                    <w:rPr>
                      <w:rFonts w:ascii="Arial Narrow" w:hAnsi="Arial Narrow"/>
                      <w:sz w:val="22"/>
                      <w:szCs w:val="22"/>
                    </w:rPr>
                  </w:pPr>
                </w:p>
                <w:p w14:paraId="0F5650C8"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В качестве рыночного индикатора (бенчмарка) акций иностранных эмитентов, паев (акций) иностранных фондов, акций международных компаний используется индекс биржи, на которой определена справедливая цена уровня 1 иерархии справедливой стоимости на дату, предшествующую дате возникновения оснований для применения модели CAPМ. </w:t>
                  </w:r>
                </w:p>
                <w:p w14:paraId="7D65B922" w14:textId="77777777" w:rsidR="008B5F45" w:rsidRPr="00A90E12" w:rsidRDefault="008B5F45" w:rsidP="006F7DA8">
                  <w:pPr>
                    <w:ind w:right="1860"/>
                    <w:jc w:val="both"/>
                    <w:rPr>
                      <w:rFonts w:ascii="Arial Narrow" w:hAnsi="Arial Narrow"/>
                      <w:sz w:val="22"/>
                      <w:szCs w:val="22"/>
                    </w:rPr>
                  </w:pPr>
                </w:p>
                <w:p w14:paraId="427C3B32"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2F7D218" w14:textId="77777777" w:rsidR="008B5F45" w:rsidRPr="00A90E12" w:rsidRDefault="008B5F45" w:rsidP="006F7DA8">
                  <w:pPr>
                    <w:ind w:right="1860"/>
                    <w:jc w:val="both"/>
                    <w:rPr>
                      <w:rFonts w:ascii="Arial Narrow" w:hAnsi="Arial Narrow"/>
                      <w:sz w:val="22"/>
                      <w:szCs w:val="22"/>
                    </w:rPr>
                  </w:pPr>
                </w:p>
                <w:p w14:paraId="6843AFE5"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w:t>
                  </w:r>
                </w:p>
                <w:p w14:paraId="07BFC17B" w14:textId="77777777" w:rsidR="008B5F45" w:rsidRPr="00A90E12" w:rsidRDefault="008B5F45" w:rsidP="006F7DA8">
                  <w:pPr>
                    <w:ind w:right="1860"/>
                    <w:jc w:val="both"/>
                    <w:rPr>
                      <w:rFonts w:ascii="Arial Narrow" w:hAnsi="Arial Narrow"/>
                      <w:sz w:val="22"/>
                      <w:szCs w:val="22"/>
                    </w:rPr>
                  </w:pPr>
                </w:p>
                <w:p w14:paraId="626E44A1"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При использовании модели CAPM: </w:t>
                  </w:r>
                </w:p>
                <w:p w14:paraId="3B4BB020"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 в целях расчета Бета-коэффициента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 </w:t>
                  </w:r>
                </w:p>
                <w:p w14:paraId="61B09B15" w14:textId="77777777" w:rsidR="008B5F45" w:rsidRPr="00A90E12" w:rsidRDefault="008B5F45" w:rsidP="006F7DA8">
                  <w:pPr>
                    <w:ind w:right="1860"/>
                    <w:jc w:val="both"/>
                    <w:rPr>
                      <w:rFonts w:ascii="Arial Narrow" w:hAnsi="Arial Narrow"/>
                      <w:sz w:val="22"/>
                      <w:szCs w:val="22"/>
                    </w:rPr>
                  </w:pPr>
                  <w:r w:rsidRPr="00A90E12">
                    <w:rPr>
                      <w:rFonts w:ascii="Arial Narrow" w:hAnsi="Arial Narrow"/>
                      <w:sz w:val="22"/>
                      <w:szCs w:val="22"/>
                    </w:rPr>
                    <w:t xml:space="preserve">• для депозитарных расписок в качестве показателя </w:t>
                  </w:r>
                  <w:r w:rsidRPr="00A90E12">
                    <w:rPr>
                      <w:rFonts w:ascii="Arial Narrow" w:hAnsi="Arial Narrow"/>
                      <w:sz w:val="22"/>
                      <w:szCs w:val="22"/>
                      <w:lang w:val="en-US"/>
                    </w:rPr>
                    <w:t>P</w:t>
                  </w:r>
                  <w:r w:rsidRPr="00A90E12">
                    <w:rPr>
                      <w:rFonts w:ascii="Arial Narrow" w:hAnsi="Arial Narrow"/>
                      <w:sz w:val="22"/>
                      <w:szCs w:val="22"/>
                      <w:vertAlign w:val="subscript"/>
                    </w:rPr>
                    <w:t xml:space="preserve">0 </w:t>
                  </w:r>
                  <w:r w:rsidRPr="00A90E12">
                    <w:rPr>
                      <w:rFonts w:ascii="Arial Narrow" w:hAnsi="Arial Narrow"/>
                      <w:sz w:val="22"/>
                      <w:szCs w:val="22"/>
                    </w:rPr>
                    <w:t>используется цена закрытия самой депозитарной расписки.</w:t>
                  </w:r>
                </w:p>
              </w:tc>
            </w:tr>
          </w:tbl>
          <w:p w14:paraId="0D3CC81C" w14:textId="77777777" w:rsidR="008B5F45" w:rsidRPr="00A90E12" w:rsidRDefault="008B5F45" w:rsidP="006F7DA8">
            <w:pPr>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59E2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tc>
      </w:tr>
      <w:tr w:rsidR="008B5F45" w:rsidRPr="00A90E12" w14:paraId="3D6E8F50" w14:textId="77777777" w:rsidTr="006F7DA8">
        <w:trPr>
          <w:trHeight w:val="1275"/>
        </w:trPr>
        <w:tc>
          <w:tcPr>
            <w:tcW w:w="1593" w:type="dxa"/>
            <w:vMerge/>
            <w:tcBorders>
              <w:top w:val="single" w:sz="4" w:space="0" w:color="auto"/>
              <w:left w:val="single" w:sz="4" w:space="0" w:color="auto"/>
              <w:bottom w:val="single" w:sz="4" w:space="0" w:color="000000"/>
              <w:right w:val="single" w:sz="4" w:space="0" w:color="auto"/>
            </w:tcBorders>
            <w:vAlign w:val="center"/>
            <w:hideMark/>
          </w:tcPr>
          <w:p w14:paraId="7F71524D" w14:textId="77777777" w:rsidR="008B5F45" w:rsidRPr="00A90E12" w:rsidRDefault="008B5F45" w:rsidP="006F7DA8">
            <w:pP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F5C45"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3 уровень </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00338622"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Условия и порядок определения справедливой цены 3 уровня с учетом критериев, характеризующих</w:t>
            </w:r>
          </w:p>
          <w:p w14:paraId="53AD694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возможность распоряжения ценными бумагами, представлены в Приложении 1А к настоящему</w:t>
            </w:r>
          </w:p>
          <w:p w14:paraId="3EAC484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Приложению.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D5CE0" w14:textId="0460752D"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Оценка, на основании отчета оценщика, </w:t>
            </w:r>
            <w:r w:rsidR="006E298B" w:rsidRPr="00A90E12">
              <w:rPr>
                <w:rFonts w:ascii="Arial Narrow" w:hAnsi="Arial Narrow"/>
                <w:sz w:val="22"/>
                <w:szCs w:val="22"/>
              </w:rPr>
              <w:t xml:space="preserve">составленного в соответствии с </w:t>
            </w:r>
            <w:r w:rsidR="006E298B" w:rsidRPr="00A90E12">
              <w:rPr>
                <w:rFonts w:ascii="Arial Narrow" w:hAnsi="Arial Narrow"/>
                <w:sz w:val="22"/>
                <w:szCs w:val="22"/>
              </w:rPr>
              <w:lastRenderedPageBreak/>
              <w:t xml:space="preserve">требованиями п. 2.8 </w:t>
            </w:r>
            <w:r w:rsidR="009A2478" w:rsidRPr="00A90E12">
              <w:rPr>
                <w:rFonts w:ascii="Arial Narrow" w:hAnsi="Arial Narrow"/>
                <w:sz w:val="22"/>
                <w:szCs w:val="22"/>
              </w:rPr>
              <w:t>Правил.</w:t>
            </w:r>
          </w:p>
          <w:p w14:paraId="02C0E71A" w14:textId="77777777" w:rsidR="008B5F45" w:rsidRPr="00A90E12" w:rsidRDefault="008B5F45" w:rsidP="006F7DA8">
            <w:pPr>
              <w:rPr>
                <w:rFonts w:ascii="Arial Narrow" w:hAnsi="Arial Narrow"/>
                <w:sz w:val="22"/>
                <w:szCs w:val="22"/>
              </w:rPr>
            </w:pPr>
          </w:p>
        </w:tc>
      </w:tr>
      <w:tr w:rsidR="008B5F45" w:rsidRPr="00A90E12" w14:paraId="6D314E84" w14:textId="77777777" w:rsidTr="006F7DA8">
        <w:trPr>
          <w:trHeight w:val="615"/>
        </w:trPr>
        <w:tc>
          <w:tcPr>
            <w:tcW w:w="15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7CB2C0"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lastRenderedPageBreak/>
              <w:t>Инвестиционные паи российских паевых инвестиционных фондов, ипотечные сертификаты участия</w:t>
            </w:r>
          </w:p>
        </w:tc>
        <w:tc>
          <w:tcPr>
            <w:tcW w:w="1134" w:type="dxa"/>
            <w:tcBorders>
              <w:top w:val="nil"/>
              <w:left w:val="nil"/>
              <w:bottom w:val="single" w:sz="4" w:space="0" w:color="auto"/>
              <w:right w:val="single" w:sz="4" w:space="0" w:color="auto"/>
            </w:tcBorders>
            <w:shd w:val="clear" w:color="auto" w:fill="auto"/>
            <w:vAlign w:val="center"/>
            <w:hideMark/>
          </w:tcPr>
          <w:p w14:paraId="2BE2538E"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1 уровень </w:t>
            </w:r>
          </w:p>
        </w:tc>
        <w:tc>
          <w:tcPr>
            <w:tcW w:w="5954" w:type="dxa"/>
            <w:tcBorders>
              <w:top w:val="nil"/>
              <w:left w:val="nil"/>
              <w:bottom w:val="single" w:sz="4" w:space="0" w:color="auto"/>
              <w:right w:val="single" w:sz="4" w:space="0" w:color="auto"/>
            </w:tcBorders>
            <w:shd w:val="clear" w:color="auto" w:fill="auto"/>
            <w:hideMark/>
          </w:tcPr>
          <w:p w14:paraId="24AC465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Приоритет цен, аналогичный торгуемым российским ценным бумагам (см. п. 1)</w:t>
            </w:r>
          </w:p>
        </w:tc>
        <w:tc>
          <w:tcPr>
            <w:tcW w:w="1559" w:type="dxa"/>
            <w:tcBorders>
              <w:top w:val="nil"/>
              <w:left w:val="nil"/>
              <w:bottom w:val="single" w:sz="4" w:space="0" w:color="auto"/>
              <w:right w:val="single" w:sz="4" w:space="0" w:color="auto"/>
            </w:tcBorders>
            <w:shd w:val="clear" w:color="auto" w:fill="auto"/>
            <w:vAlign w:val="center"/>
            <w:hideMark/>
          </w:tcPr>
          <w:p w14:paraId="0012D2E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отсутствует</w:t>
            </w:r>
          </w:p>
        </w:tc>
      </w:tr>
      <w:tr w:rsidR="008B5F45" w:rsidRPr="00A90E12" w14:paraId="5B0E7CCF" w14:textId="77777777" w:rsidTr="006F7DA8">
        <w:trPr>
          <w:trHeight w:val="2085"/>
        </w:trPr>
        <w:tc>
          <w:tcPr>
            <w:tcW w:w="1593" w:type="dxa"/>
            <w:vMerge/>
            <w:tcBorders>
              <w:top w:val="nil"/>
              <w:left w:val="single" w:sz="4" w:space="0" w:color="auto"/>
              <w:bottom w:val="single" w:sz="4" w:space="0" w:color="000000"/>
              <w:right w:val="single" w:sz="4" w:space="0" w:color="auto"/>
            </w:tcBorders>
            <w:vAlign w:val="center"/>
            <w:hideMark/>
          </w:tcPr>
          <w:p w14:paraId="179E080E" w14:textId="77777777" w:rsidR="008B5F45" w:rsidRPr="00A90E12" w:rsidRDefault="008B5F45" w:rsidP="006F7DA8">
            <w:pPr>
              <w:rPr>
                <w:rFonts w:ascii="Arial Narrow" w:hAnsi="Arial Narrow"/>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4A7CA25"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2 уровень </w:t>
            </w:r>
          </w:p>
        </w:tc>
        <w:tc>
          <w:tcPr>
            <w:tcW w:w="5954" w:type="dxa"/>
            <w:tcBorders>
              <w:top w:val="nil"/>
              <w:left w:val="nil"/>
              <w:bottom w:val="single" w:sz="4" w:space="0" w:color="auto"/>
              <w:right w:val="single" w:sz="4" w:space="0" w:color="auto"/>
            </w:tcBorders>
            <w:shd w:val="clear" w:color="auto" w:fill="auto"/>
            <w:hideMark/>
          </w:tcPr>
          <w:p w14:paraId="5402A4B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Расчетная стоимость, раскрытая / предоставленная управляющей компанией ПИФ/ ипотечного покрытия, в сроки, предусмотренные нормативными актами Банка России</w:t>
            </w:r>
          </w:p>
        </w:tc>
        <w:tc>
          <w:tcPr>
            <w:tcW w:w="1559" w:type="dxa"/>
            <w:tcBorders>
              <w:top w:val="nil"/>
              <w:left w:val="nil"/>
              <w:bottom w:val="single" w:sz="4" w:space="0" w:color="auto"/>
              <w:right w:val="single" w:sz="4" w:space="0" w:color="auto"/>
            </w:tcBorders>
            <w:shd w:val="clear" w:color="auto" w:fill="auto"/>
            <w:vAlign w:val="bottom"/>
            <w:hideMark/>
          </w:tcPr>
          <w:p w14:paraId="0476C27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расчетная стоимость, раскрытая / предоставленная управляющей компанией ПИФ/ ипотечного покрытия                       </w:t>
            </w:r>
          </w:p>
        </w:tc>
      </w:tr>
      <w:tr w:rsidR="008B5F45" w:rsidRPr="00A90E12" w14:paraId="3CAD07E8" w14:textId="77777777" w:rsidTr="006F7DA8">
        <w:trPr>
          <w:trHeight w:val="1290"/>
        </w:trPr>
        <w:tc>
          <w:tcPr>
            <w:tcW w:w="1593" w:type="dxa"/>
            <w:vMerge/>
            <w:tcBorders>
              <w:top w:val="nil"/>
              <w:left w:val="single" w:sz="4" w:space="0" w:color="auto"/>
              <w:bottom w:val="single" w:sz="4" w:space="0" w:color="000000"/>
              <w:right w:val="single" w:sz="4" w:space="0" w:color="auto"/>
            </w:tcBorders>
            <w:vAlign w:val="center"/>
            <w:hideMark/>
          </w:tcPr>
          <w:p w14:paraId="55D6F288" w14:textId="77777777" w:rsidR="008B5F45" w:rsidRPr="00A90E12" w:rsidRDefault="008B5F45" w:rsidP="006F7DA8">
            <w:pPr>
              <w:rPr>
                <w:rFonts w:ascii="Arial Narrow" w:hAnsi="Arial Narrow"/>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2232360"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3 уровень </w:t>
            </w:r>
          </w:p>
        </w:tc>
        <w:tc>
          <w:tcPr>
            <w:tcW w:w="5954" w:type="dxa"/>
            <w:tcBorders>
              <w:top w:val="nil"/>
              <w:left w:val="nil"/>
              <w:bottom w:val="single" w:sz="4" w:space="0" w:color="auto"/>
              <w:right w:val="single" w:sz="4" w:space="0" w:color="auto"/>
            </w:tcBorders>
            <w:shd w:val="clear" w:color="auto" w:fill="auto"/>
            <w:hideMark/>
          </w:tcPr>
          <w:p w14:paraId="0910D6CC" w14:textId="17E2B38D" w:rsidR="008B5F45" w:rsidRPr="00A90E12" w:rsidRDefault="008B5F45" w:rsidP="006E298B">
            <w:pPr>
              <w:rPr>
                <w:rFonts w:ascii="Arial Narrow" w:hAnsi="Arial Narrow"/>
                <w:sz w:val="22"/>
                <w:szCs w:val="22"/>
              </w:rPr>
            </w:pPr>
            <w:r w:rsidRPr="00A90E12">
              <w:rPr>
                <w:rFonts w:ascii="Arial Narrow" w:hAnsi="Arial Narrow"/>
                <w:sz w:val="22"/>
                <w:szCs w:val="22"/>
              </w:rPr>
              <w:t xml:space="preserve">оценка, на основании отчета оценщика, составленного </w:t>
            </w:r>
            <w:r w:rsidR="006E298B" w:rsidRPr="00A90E12">
              <w:rPr>
                <w:rFonts w:ascii="Arial Narrow" w:hAnsi="Arial Narrow"/>
                <w:sz w:val="22"/>
                <w:szCs w:val="22"/>
              </w:rPr>
              <w:t>в соответствии с требованиями п. 2.8 Правил.</w:t>
            </w:r>
          </w:p>
        </w:tc>
        <w:tc>
          <w:tcPr>
            <w:tcW w:w="1559" w:type="dxa"/>
            <w:tcBorders>
              <w:top w:val="nil"/>
              <w:left w:val="nil"/>
              <w:bottom w:val="single" w:sz="4" w:space="0" w:color="auto"/>
              <w:right w:val="single" w:sz="4" w:space="0" w:color="auto"/>
            </w:tcBorders>
            <w:shd w:val="clear" w:color="auto" w:fill="auto"/>
            <w:vAlign w:val="bottom"/>
            <w:hideMark/>
          </w:tcPr>
          <w:p w14:paraId="660CF712" w14:textId="3E146211"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Оценка, на основании отчета оценщика, </w:t>
            </w:r>
            <w:r w:rsidR="006E298B" w:rsidRPr="00A90E12">
              <w:rPr>
                <w:rFonts w:ascii="Arial Narrow" w:hAnsi="Arial Narrow"/>
                <w:sz w:val="22"/>
                <w:szCs w:val="22"/>
              </w:rPr>
              <w:t>составленного в соответствии с требованиями п. 2.8 Правил</w:t>
            </w:r>
            <w:r w:rsidRPr="00A90E12">
              <w:rPr>
                <w:rFonts w:ascii="Arial Narrow" w:hAnsi="Arial Narrow"/>
                <w:sz w:val="22"/>
                <w:szCs w:val="22"/>
              </w:rPr>
              <w:t>.</w:t>
            </w:r>
          </w:p>
          <w:p w14:paraId="1A6F58C4" w14:textId="77777777" w:rsidR="008B5F45" w:rsidRPr="00A90E12" w:rsidRDefault="008B5F45" w:rsidP="006F7DA8">
            <w:pPr>
              <w:rPr>
                <w:rFonts w:ascii="Arial Narrow" w:hAnsi="Arial Narrow"/>
                <w:sz w:val="22"/>
                <w:szCs w:val="22"/>
              </w:rPr>
            </w:pPr>
          </w:p>
        </w:tc>
      </w:tr>
      <w:tr w:rsidR="008B5F45" w:rsidRPr="00A90E12" w14:paraId="16E2F48E" w14:textId="77777777" w:rsidTr="006F7DA8">
        <w:trPr>
          <w:trHeight w:val="1294"/>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55152BAB"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Производные финансовые инструменты, СВОП контракты</w:t>
            </w:r>
          </w:p>
        </w:tc>
        <w:tc>
          <w:tcPr>
            <w:tcW w:w="1134" w:type="dxa"/>
            <w:tcBorders>
              <w:top w:val="nil"/>
              <w:left w:val="nil"/>
              <w:bottom w:val="single" w:sz="4" w:space="0" w:color="auto"/>
              <w:right w:val="single" w:sz="4" w:space="0" w:color="auto"/>
            </w:tcBorders>
            <w:shd w:val="clear" w:color="auto" w:fill="auto"/>
            <w:vAlign w:val="center"/>
            <w:hideMark/>
          </w:tcPr>
          <w:p w14:paraId="2839178A" w14:textId="77777777" w:rsidR="008B5F45" w:rsidRPr="00A90E12" w:rsidRDefault="008B5F45" w:rsidP="006F7DA8">
            <w:pPr>
              <w:jc w:val="center"/>
              <w:rPr>
                <w:rFonts w:ascii="Arial Narrow" w:hAnsi="Arial Narrow"/>
                <w:sz w:val="22"/>
                <w:szCs w:val="22"/>
              </w:rPr>
            </w:pPr>
          </w:p>
        </w:tc>
        <w:tc>
          <w:tcPr>
            <w:tcW w:w="5954" w:type="dxa"/>
            <w:tcBorders>
              <w:top w:val="nil"/>
              <w:left w:val="single" w:sz="4" w:space="0" w:color="auto"/>
              <w:bottom w:val="single" w:sz="4" w:space="0" w:color="000000"/>
              <w:right w:val="single" w:sz="4" w:space="0" w:color="auto"/>
            </w:tcBorders>
            <w:shd w:val="clear" w:color="auto" w:fill="auto"/>
            <w:hideMark/>
          </w:tcPr>
          <w:p w14:paraId="3148C97F" w14:textId="77777777" w:rsidR="008B5F45" w:rsidRPr="00A90E12" w:rsidRDefault="008B5F45" w:rsidP="006F7DA8">
            <w:pPr>
              <w:shd w:val="clear" w:color="auto" w:fill="FFFFFF"/>
              <w:rPr>
                <w:rFonts w:ascii="Arial Narrow" w:hAnsi="Arial Narrow"/>
                <w:sz w:val="22"/>
                <w:szCs w:val="22"/>
              </w:rPr>
            </w:pPr>
            <w:r w:rsidRPr="00A90E12">
              <w:rPr>
                <w:rFonts w:ascii="Arial Narrow" w:hAnsi="Arial Narrow"/>
                <w:sz w:val="22"/>
                <w:szCs w:val="22"/>
              </w:rPr>
              <w:t xml:space="preserve"> См. Приложение 8</w:t>
            </w:r>
          </w:p>
        </w:tc>
        <w:tc>
          <w:tcPr>
            <w:tcW w:w="1559" w:type="dxa"/>
            <w:tcBorders>
              <w:top w:val="nil"/>
              <w:left w:val="nil"/>
              <w:bottom w:val="single" w:sz="4" w:space="0" w:color="auto"/>
              <w:right w:val="single" w:sz="4" w:space="0" w:color="auto"/>
            </w:tcBorders>
            <w:shd w:val="clear" w:color="auto" w:fill="auto"/>
            <w:vAlign w:val="center"/>
            <w:hideMark/>
          </w:tcPr>
          <w:p w14:paraId="5066E819" w14:textId="77777777" w:rsidR="008B5F45" w:rsidRPr="00A90E12" w:rsidRDefault="008B5F45" w:rsidP="009A2478">
            <w:pPr>
              <w:pStyle w:val="12"/>
              <w:ind w:left="37"/>
              <w:rPr>
                <w:rFonts w:ascii="Arial Narrow" w:eastAsia="Batang" w:hAnsi="Arial Narrow"/>
                <w:sz w:val="22"/>
                <w:szCs w:val="22"/>
              </w:rPr>
            </w:pPr>
            <w:r w:rsidRPr="00A90E12">
              <w:rPr>
                <w:rFonts w:ascii="Arial Narrow" w:eastAsia="Batang" w:hAnsi="Arial Narrow"/>
                <w:sz w:val="22"/>
                <w:szCs w:val="22"/>
              </w:rPr>
              <w:t xml:space="preserve"> </w:t>
            </w:r>
            <w:r w:rsidRPr="00A90E12">
              <w:rPr>
                <w:rFonts w:ascii="Arial Narrow" w:hAnsi="Arial Narrow"/>
                <w:sz w:val="22"/>
                <w:szCs w:val="22"/>
              </w:rPr>
              <w:t>См. Приложение 8</w:t>
            </w:r>
          </w:p>
        </w:tc>
      </w:tr>
      <w:tr w:rsidR="008B5F45" w:rsidRPr="00A90E12" w14:paraId="0FA3F8FB" w14:textId="77777777" w:rsidTr="006F7DA8">
        <w:trPr>
          <w:trHeight w:val="692"/>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1BCCAD86"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Ценная бумага является дополнительным выпуском</w:t>
            </w:r>
          </w:p>
        </w:tc>
        <w:tc>
          <w:tcPr>
            <w:tcW w:w="1134" w:type="dxa"/>
            <w:tcBorders>
              <w:top w:val="nil"/>
              <w:left w:val="nil"/>
              <w:bottom w:val="single" w:sz="4" w:space="0" w:color="auto"/>
              <w:right w:val="single" w:sz="4" w:space="0" w:color="auto"/>
            </w:tcBorders>
            <w:shd w:val="clear" w:color="auto" w:fill="auto"/>
            <w:vAlign w:val="center"/>
            <w:hideMark/>
          </w:tcPr>
          <w:p w14:paraId="1629C187"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p>
        </w:tc>
        <w:tc>
          <w:tcPr>
            <w:tcW w:w="5954" w:type="dxa"/>
            <w:tcBorders>
              <w:top w:val="nil"/>
              <w:left w:val="nil"/>
              <w:bottom w:val="single" w:sz="4" w:space="0" w:color="auto"/>
              <w:right w:val="single" w:sz="4" w:space="0" w:color="auto"/>
            </w:tcBorders>
            <w:shd w:val="clear" w:color="auto" w:fill="auto"/>
            <w:hideMark/>
          </w:tcPr>
          <w:p w14:paraId="5AF2155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 В ином случае справедливая стоимость ценных бумаг дополнительного выпуска определяется в общем порядке.</w:t>
            </w:r>
            <w:r w:rsidRPr="00A90E12">
              <w:rPr>
                <w:rFonts w:ascii="Arial Narrow" w:hAnsi="Arial Narrow"/>
                <w:sz w:val="22"/>
                <w:szCs w:val="22"/>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tc>
        <w:tc>
          <w:tcPr>
            <w:tcW w:w="1559" w:type="dxa"/>
            <w:tcBorders>
              <w:top w:val="nil"/>
              <w:left w:val="nil"/>
              <w:bottom w:val="single" w:sz="4" w:space="0" w:color="auto"/>
              <w:right w:val="single" w:sz="4" w:space="0" w:color="auto"/>
            </w:tcBorders>
            <w:shd w:val="clear" w:color="auto" w:fill="auto"/>
            <w:vAlign w:val="center"/>
            <w:hideMark/>
          </w:tcPr>
          <w:p w14:paraId="14294E0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отсутствует</w:t>
            </w:r>
          </w:p>
        </w:tc>
      </w:tr>
      <w:tr w:rsidR="008B5F45" w:rsidRPr="00A90E12" w14:paraId="6DC2D295" w14:textId="77777777" w:rsidTr="006F7DA8">
        <w:trPr>
          <w:trHeight w:val="2252"/>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209367C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Ценная бумага, полученная в результате конвертации в нее другой ценной бумаги (исходной ценной бумаги)</w:t>
            </w:r>
          </w:p>
        </w:tc>
        <w:tc>
          <w:tcPr>
            <w:tcW w:w="1134" w:type="dxa"/>
            <w:tcBorders>
              <w:top w:val="nil"/>
              <w:left w:val="nil"/>
              <w:bottom w:val="single" w:sz="4" w:space="0" w:color="auto"/>
              <w:right w:val="single" w:sz="4" w:space="0" w:color="auto"/>
            </w:tcBorders>
            <w:shd w:val="clear" w:color="auto" w:fill="auto"/>
            <w:vAlign w:val="center"/>
            <w:hideMark/>
          </w:tcPr>
          <w:p w14:paraId="52006E9E"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p>
        </w:tc>
        <w:tc>
          <w:tcPr>
            <w:tcW w:w="5954" w:type="dxa"/>
            <w:tcBorders>
              <w:top w:val="nil"/>
              <w:left w:val="nil"/>
              <w:bottom w:val="single" w:sz="4" w:space="0" w:color="auto"/>
              <w:right w:val="single" w:sz="4" w:space="0" w:color="auto"/>
            </w:tcBorders>
            <w:shd w:val="clear" w:color="auto" w:fill="auto"/>
            <w:hideMark/>
          </w:tcPr>
          <w:p w14:paraId="75A087E0"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r w:rsidRPr="00A90E12">
              <w:rPr>
                <w:rFonts w:ascii="Arial Narrow" w:hAnsi="Arial Narrow"/>
                <w:sz w:val="22"/>
                <w:szCs w:val="22"/>
              </w:rPr>
              <w:b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A898C78" w14:textId="77777777" w:rsidR="008B5F45" w:rsidRPr="00A90E12" w:rsidRDefault="008B5F45" w:rsidP="006F7DA8">
            <w:pPr>
              <w:rPr>
                <w:rFonts w:ascii="Arial Narrow" w:hAnsi="Arial Narrow"/>
                <w:sz w:val="22"/>
                <w:szCs w:val="22"/>
              </w:rPr>
            </w:pPr>
            <w:r w:rsidRPr="00A90E12">
              <w:rPr>
                <w:rFonts w:ascii="Arial Narrow" w:hAnsi="Arial Narrow"/>
                <w:sz w:val="22"/>
                <w:szCs w:val="22"/>
              </w:rPr>
              <w:br/>
            </w:r>
            <w:r w:rsidRPr="00A90E12">
              <w:rPr>
                <w:rFonts w:ascii="Arial Narrow" w:hAnsi="Arial Narrow"/>
                <w:sz w:val="22"/>
                <w:szCs w:val="22"/>
              </w:rPr>
              <w:br/>
              <w:t xml:space="preserve">  Справедливая стоимость определяется согласно этому порядку на дату конвертации. Со следующей даты справедливая стоимость </w:t>
            </w:r>
            <w:r w:rsidRPr="00A90E12">
              <w:rPr>
                <w:rFonts w:ascii="Arial Narrow" w:hAnsi="Arial Narrow"/>
                <w:sz w:val="22"/>
                <w:szCs w:val="22"/>
              </w:rPr>
              <w:lastRenderedPageBreak/>
              <w:t xml:space="preserve">определяется в общем порядке. </w:t>
            </w:r>
            <w:r w:rsidRPr="00A90E12">
              <w:rPr>
                <w:rFonts w:ascii="Arial Narrow" w:hAnsi="Arial Narrow"/>
                <w:sz w:val="22"/>
                <w:szCs w:val="22"/>
              </w:rPr>
              <w:b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r w:rsidRPr="00A90E12">
              <w:rPr>
                <w:rFonts w:ascii="Arial Narrow" w:hAnsi="Arial Narrow"/>
                <w:sz w:val="22"/>
                <w:szCs w:val="22"/>
              </w:rPr>
              <w:b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r w:rsidRPr="00A90E12">
              <w:rPr>
                <w:rFonts w:ascii="Arial Narrow" w:hAnsi="Arial Narrow"/>
                <w:sz w:val="22"/>
                <w:szCs w:val="22"/>
              </w:rPr>
              <w:b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r w:rsidRPr="00A90E12">
              <w:rPr>
                <w:rFonts w:ascii="Arial Narrow" w:hAnsi="Arial Narrow"/>
                <w:sz w:val="22"/>
                <w:szCs w:val="22"/>
              </w:rPr>
              <w:b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r w:rsidRPr="00A90E12">
              <w:rPr>
                <w:rFonts w:ascii="Arial Narrow" w:hAnsi="Arial Narrow"/>
                <w:sz w:val="22"/>
                <w:szCs w:val="22"/>
              </w:rPr>
              <w:b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r w:rsidRPr="00A90E12">
              <w:rPr>
                <w:rFonts w:ascii="Arial Narrow" w:hAnsi="Arial Narrow"/>
                <w:sz w:val="22"/>
                <w:szCs w:val="22"/>
              </w:rPr>
              <w:b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r w:rsidRPr="00A90E12">
              <w:rPr>
                <w:rFonts w:ascii="Arial Narrow" w:hAnsi="Arial Narrow"/>
                <w:sz w:val="22"/>
                <w:szCs w:val="22"/>
              </w:rPr>
              <w:b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r w:rsidRPr="00A90E12">
              <w:rPr>
                <w:rFonts w:ascii="Arial Narrow" w:hAnsi="Arial Narrow"/>
                <w:sz w:val="22"/>
                <w:szCs w:val="22"/>
              </w:rPr>
              <w:b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r w:rsidRPr="00A90E12">
              <w:rPr>
                <w:rFonts w:ascii="Arial Narrow" w:hAnsi="Arial Narrow"/>
                <w:sz w:val="22"/>
                <w:szCs w:val="22"/>
              </w:rPr>
              <w:br/>
              <w:t>•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tc>
        <w:tc>
          <w:tcPr>
            <w:tcW w:w="1559" w:type="dxa"/>
            <w:tcBorders>
              <w:top w:val="nil"/>
              <w:left w:val="nil"/>
              <w:bottom w:val="single" w:sz="4" w:space="0" w:color="auto"/>
              <w:right w:val="single" w:sz="4" w:space="0" w:color="auto"/>
            </w:tcBorders>
            <w:shd w:val="clear" w:color="auto" w:fill="auto"/>
            <w:vAlign w:val="center"/>
            <w:hideMark/>
          </w:tcPr>
          <w:p w14:paraId="79DEA73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 отсутствует</w:t>
            </w:r>
          </w:p>
        </w:tc>
      </w:tr>
      <w:tr w:rsidR="008B5F45" w:rsidRPr="00A90E12" w14:paraId="230D8A9B" w14:textId="77777777" w:rsidTr="006F7DA8">
        <w:trPr>
          <w:trHeight w:val="1395"/>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66158F0B"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Ценная бумага, приобретенная при размещении</w:t>
            </w:r>
          </w:p>
        </w:tc>
        <w:tc>
          <w:tcPr>
            <w:tcW w:w="1134" w:type="dxa"/>
            <w:tcBorders>
              <w:top w:val="nil"/>
              <w:left w:val="nil"/>
              <w:bottom w:val="single" w:sz="4" w:space="0" w:color="auto"/>
              <w:right w:val="single" w:sz="4" w:space="0" w:color="auto"/>
            </w:tcBorders>
            <w:shd w:val="clear" w:color="auto" w:fill="auto"/>
            <w:vAlign w:val="center"/>
            <w:hideMark/>
          </w:tcPr>
          <w:p w14:paraId="641D8F02"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p>
        </w:tc>
        <w:tc>
          <w:tcPr>
            <w:tcW w:w="5954" w:type="dxa"/>
            <w:tcBorders>
              <w:top w:val="nil"/>
              <w:left w:val="nil"/>
              <w:bottom w:val="single" w:sz="4" w:space="0" w:color="auto"/>
              <w:right w:val="single" w:sz="4" w:space="0" w:color="auto"/>
            </w:tcBorders>
            <w:shd w:val="clear" w:color="auto" w:fill="auto"/>
            <w:hideMark/>
          </w:tcPr>
          <w:p w14:paraId="5D041CC9" w14:textId="0371BA4A" w:rsidR="008B5F45" w:rsidRPr="00A90E12" w:rsidRDefault="008B5F45" w:rsidP="006F7DA8">
            <w:pPr>
              <w:pStyle w:val="ListParagraph"/>
              <w:spacing w:before="120" w:after="120" w:line="240" w:lineRule="auto"/>
              <w:ind w:left="0"/>
              <w:jc w:val="both"/>
              <w:rPr>
                <w:rFonts w:ascii="Arial Narrow" w:eastAsia="Times New Roman" w:hAnsi="Arial Narrow"/>
                <w:lang w:eastAsia="ru-RU"/>
              </w:rPr>
            </w:pPr>
            <w:r w:rsidRPr="00A90E12">
              <w:rPr>
                <w:rFonts w:ascii="Arial Narrow" w:eastAsia="Times New Roman" w:hAnsi="Arial Narrow"/>
                <w:lang w:eastAsia="ru-RU"/>
              </w:rPr>
              <w:t xml:space="preserve">Для определения справедливой стоимости облигаций при размещении (при отсутствии </w:t>
            </w:r>
            <w:r w:rsidRPr="00A90E12">
              <w:rPr>
                <w:rFonts w:ascii="Arial Narrow" w:hAnsi="Arial Narrow"/>
              </w:rPr>
              <w:t xml:space="preserve">цены, рассчитанной наблюдаемыми источниками информации (в том числе НКО АО НРД, </w:t>
            </w:r>
            <w:r w:rsidRPr="00A90E12">
              <w:rPr>
                <w:rFonts w:ascii="Arial Narrow" w:hAnsi="Arial Narrow"/>
                <w:lang w:val="en-US"/>
              </w:rPr>
              <w:t>Cbonds</w:t>
            </w:r>
            <w:r w:rsidRPr="00A90E12">
              <w:rPr>
                <w:rFonts w:ascii="Arial Narrow" w:hAnsi="Arial Narrow"/>
              </w:rPr>
              <w:t xml:space="preserve">,   </w:t>
            </w:r>
            <w:r w:rsidRPr="00A90E12">
              <w:rPr>
                <w:rFonts w:ascii="Arial Narrow" w:hAnsi="Arial Narrow"/>
                <w:color w:val="000000" w:themeColor="text1"/>
              </w:rPr>
              <w:t>информационно-аналитический продукт RuData Price Международной информационной группы «Интерфакс»</w:t>
            </w:r>
            <w:r w:rsidRPr="00A90E12">
              <w:rPr>
                <w:rFonts w:ascii="Arial Narrow" w:hAnsi="Arial Narrow"/>
              </w:rPr>
              <w:t>), позволяющей определить справедливую стоимость на дату определения СЧА),</w:t>
            </w:r>
            <w:r w:rsidRPr="00A90E12">
              <w:rPr>
                <w:rFonts w:ascii="Arial Narrow" w:eastAsia="Times New Roman" w:hAnsi="Arial Narrow"/>
                <w:lang w:eastAsia="ru-RU"/>
              </w:rPr>
              <w:t xml:space="preserve">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w:t>
            </w:r>
            <w:r w:rsidRPr="00A90E12">
              <w:rPr>
                <w:rFonts w:ascii="Arial Narrow" w:eastAsia="Times New Roman" w:hAnsi="Arial Narrow"/>
                <w:lang w:eastAsia="ru-RU"/>
              </w:rPr>
              <w:lastRenderedPageBreak/>
              <w:t>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1D13BCA" w14:textId="77777777" w:rsidR="008B5F45" w:rsidRPr="00A90E12" w:rsidRDefault="008B5F45" w:rsidP="006F7DA8">
            <w:pPr>
              <w:pStyle w:val="ListParagraph"/>
              <w:spacing w:before="120" w:after="120" w:line="240" w:lineRule="auto"/>
              <w:ind w:left="0"/>
              <w:jc w:val="both"/>
              <w:rPr>
                <w:rFonts w:ascii="Arial Narrow" w:eastAsia="Times New Roman" w:hAnsi="Arial Narrow"/>
                <w:lang w:eastAsia="ru-RU"/>
              </w:rPr>
            </w:pPr>
            <w:r w:rsidRPr="00A90E12">
              <w:rPr>
                <w:rFonts w:ascii="Arial Narrow" w:eastAsia="Times New Roman" w:hAnsi="Arial Narrow"/>
                <w:lang w:eastAsia="ru-RU"/>
              </w:rPr>
              <w:t>В качестве безрисковой ставки доходности страны риска используются:</w:t>
            </w:r>
          </w:p>
          <w:p w14:paraId="52EF7605" w14:textId="77777777" w:rsidR="008B5F45" w:rsidRPr="00A90E12" w:rsidRDefault="008B5F45" w:rsidP="00B57AB7">
            <w:pPr>
              <w:pStyle w:val="ListParagraph"/>
              <w:numPr>
                <w:ilvl w:val="0"/>
                <w:numId w:val="25"/>
              </w:numPr>
              <w:spacing w:after="0" w:line="240" w:lineRule="auto"/>
              <w:ind w:left="0" w:firstLine="709"/>
              <w:jc w:val="both"/>
              <w:rPr>
                <w:rFonts w:ascii="Arial Narrow" w:eastAsia="Times New Roman" w:hAnsi="Arial Narrow"/>
                <w:lang w:eastAsia="ru-RU"/>
              </w:rPr>
            </w:pPr>
            <w:r w:rsidRPr="00A90E12">
              <w:rPr>
                <w:rFonts w:ascii="Arial Narrow" w:eastAsia="Times New Roman" w:hAnsi="Arial Narrow"/>
                <w:lang w:eastAsia="ru-RU"/>
              </w:rPr>
              <w:t> Для ценных бумаг, номинированных в российских рублях – ставка кривой бескупонной доходности Московской биржи (</w:t>
            </w:r>
            <w:r w:rsidRPr="00A90E12">
              <w:rPr>
                <w:rFonts w:ascii="Arial Narrow" w:hAnsi="Arial Narrow"/>
              </w:rPr>
              <w:t xml:space="preserve">Источник - </w:t>
            </w:r>
            <w:hyperlink r:id="rId12" w:history="1">
              <w:r w:rsidRPr="00A90E12">
                <w:rPr>
                  <w:rStyle w:val="Hyperlink"/>
                  <w:rFonts w:ascii="Arial Narrow" w:hAnsi="Arial Narrow"/>
                </w:rPr>
                <w:t>https://www.moex.com/ru/marketdata/indices/state/g-curve/</w:t>
              </w:r>
            </w:hyperlink>
            <w:r w:rsidRPr="00A90E12">
              <w:rPr>
                <w:rStyle w:val="Hyperlink"/>
                <w:rFonts w:ascii="Arial Narrow" w:hAnsi="Arial Narrow"/>
              </w:rPr>
              <w:t>)</w:t>
            </w:r>
            <w:r w:rsidRPr="00A90E12">
              <w:rPr>
                <w:rFonts w:ascii="Arial Narrow" w:eastAsia="Times New Roman" w:hAnsi="Arial Narrow"/>
                <w:lang w:eastAsia="ru-RU"/>
              </w:rPr>
              <w:t xml:space="preserve"> </w:t>
            </w:r>
          </w:p>
          <w:p w14:paraId="478F7C27" w14:textId="77777777" w:rsidR="008B5F45" w:rsidRPr="00A90E12" w:rsidRDefault="008B5F45" w:rsidP="00B57AB7">
            <w:pPr>
              <w:pStyle w:val="ListParagraph"/>
              <w:numPr>
                <w:ilvl w:val="0"/>
                <w:numId w:val="25"/>
              </w:numPr>
              <w:spacing w:line="240" w:lineRule="auto"/>
              <w:jc w:val="both"/>
              <w:rPr>
                <w:rFonts w:ascii="Arial Narrow" w:eastAsia="Times New Roman" w:hAnsi="Arial Narrow"/>
                <w:lang w:eastAsia="ru-RU"/>
              </w:rPr>
            </w:pPr>
            <w:r w:rsidRPr="00A90E12">
              <w:rPr>
                <w:rFonts w:ascii="Arial Narrow" w:eastAsia="Times New Roman" w:hAnsi="Arial Narrow"/>
                <w:lang w:eastAsia="ru-RU"/>
              </w:rPr>
              <w:t>Для облигаций с валютой номинала доллары США в качестве безрисковой кривой используется -</w:t>
            </w:r>
          </w:p>
          <w:p w14:paraId="669AC8F2" w14:textId="77777777" w:rsidR="008B5F45" w:rsidRPr="00A90E12" w:rsidRDefault="008B5F45" w:rsidP="00B57AB7">
            <w:pPr>
              <w:pStyle w:val="ListParagraph"/>
              <w:numPr>
                <w:ilvl w:val="0"/>
                <w:numId w:val="6"/>
              </w:numPr>
              <w:autoSpaceDE w:val="0"/>
              <w:autoSpaceDN w:val="0"/>
              <w:adjustRightInd w:val="0"/>
              <w:spacing w:line="240" w:lineRule="auto"/>
              <w:jc w:val="both"/>
              <w:rPr>
                <w:rFonts w:ascii="Arial Narrow" w:eastAsiaTheme="minorHAnsi" w:hAnsi="Arial Narrow"/>
              </w:rPr>
            </w:pPr>
            <w:r w:rsidRPr="00A90E12">
              <w:rPr>
                <w:rFonts w:ascii="Arial Narrow" w:hAnsi="Arial Narrow"/>
              </w:rPr>
              <w:t>Ставка, получающаяся методом интерполяции (например, линейной) на соответствующие сроки ставки SOFR и ставок по американским государственным облигациям для задолженности, срок погашения которой превышает 1 календарный день</w:t>
            </w:r>
            <w:r w:rsidRPr="00A90E12">
              <w:rPr>
                <w:rFonts w:ascii="Arial Narrow" w:eastAsiaTheme="minorHAnsi" w:hAnsi="Arial Narrow"/>
              </w:rPr>
              <w:t xml:space="preserve"> (</w:t>
            </w:r>
            <w:hyperlink r:id="rId13" w:history="1">
              <w:r w:rsidRPr="00A90E12">
                <w:rPr>
                  <w:rStyle w:val="Hyperlink"/>
                  <w:rFonts w:ascii="Arial Narrow" w:eastAsiaTheme="minorHAnsi" w:hAnsi="Arial Narrow"/>
                </w:rPr>
                <w:t>https://www.treasury.gov/resource-center/data-chart-center/interest-rates/pages/TextView.aspx?data=yield</w:t>
              </w:r>
            </w:hyperlink>
            <w:r w:rsidRPr="00A90E12">
              <w:rPr>
                <w:rFonts w:ascii="Arial Narrow" w:eastAsiaTheme="minorHAnsi" w:hAnsi="Arial Narrow"/>
              </w:rPr>
              <w:t xml:space="preserve">); </w:t>
            </w:r>
          </w:p>
          <w:p w14:paraId="5B1BD184" w14:textId="77777777" w:rsidR="008B5F45" w:rsidRPr="00A90E12" w:rsidRDefault="008B5F45" w:rsidP="00B57AB7">
            <w:pPr>
              <w:pStyle w:val="ListParagraph"/>
              <w:numPr>
                <w:ilvl w:val="0"/>
                <w:numId w:val="6"/>
              </w:numPr>
              <w:autoSpaceDE w:val="0"/>
              <w:autoSpaceDN w:val="0"/>
              <w:adjustRightInd w:val="0"/>
              <w:spacing w:line="240" w:lineRule="auto"/>
              <w:jc w:val="both"/>
              <w:rPr>
                <w:rFonts w:ascii="Arial Narrow" w:eastAsiaTheme="minorHAnsi" w:hAnsi="Arial Narrow"/>
              </w:rPr>
            </w:pPr>
            <w:r w:rsidRPr="00A90E12">
              <w:rPr>
                <w:rFonts w:ascii="Arial Narrow" w:hAnsi="Arial Narrow"/>
              </w:rPr>
              <w:t xml:space="preserve">Ставка SOFR (https://www.sofrrate.com) - для задолженности, срок погашения которой не превышает 1 календарного дня. </w:t>
            </w:r>
          </w:p>
          <w:p w14:paraId="55419A7B" w14:textId="77777777" w:rsidR="008B5F45" w:rsidRPr="00A90E12" w:rsidRDefault="008B5F45" w:rsidP="00B57AB7">
            <w:pPr>
              <w:pStyle w:val="ListParagraph"/>
              <w:numPr>
                <w:ilvl w:val="0"/>
                <w:numId w:val="25"/>
              </w:numPr>
              <w:spacing w:line="240" w:lineRule="auto"/>
              <w:jc w:val="both"/>
              <w:rPr>
                <w:rFonts w:ascii="Arial Narrow" w:eastAsia="Times New Roman" w:hAnsi="Arial Narrow"/>
                <w:lang w:eastAsia="ru-RU"/>
              </w:rPr>
            </w:pPr>
            <w:r w:rsidRPr="00A90E12">
              <w:rPr>
                <w:rFonts w:ascii="Arial Narrow" w:eastAsia="Times New Roman" w:hAnsi="Arial Narrow"/>
                <w:lang w:eastAsia="ru-RU"/>
              </w:rPr>
              <w:tab/>
              <w:t>Для облигаций с валютой номинала евро в качестве безрисковой кривой используется суверенная кривая в евро (ECB.EUR.ZCYC  в ИС Интерфакс) :</w:t>
            </w:r>
          </w:p>
          <w:p w14:paraId="50D03F3E" w14:textId="77777777" w:rsidR="008B5F45" w:rsidRPr="00A90E12" w:rsidRDefault="008B5F45" w:rsidP="00B57AB7">
            <w:pPr>
              <w:pStyle w:val="ListParagraph"/>
              <w:numPr>
                <w:ilvl w:val="0"/>
                <w:numId w:val="6"/>
              </w:numPr>
              <w:spacing w:line="240" w:lineRule="auto"/>
              <w:jc w:val="both"/>
              <w:rPr>
                <w:rFonts w:ascii="Arial Narrow" w:eastAsia="Times New Roman" w:hAnsi="Arial Narrow"/>
                <w:lang w:val="en-US" w:eastAsia="ru-RU"/>
              </w:rPr>
            </w:pPr>
            <w:r w:rsidRPr="00A90E12">
              <w:rPr>
                <w:rFonts w:ascii="Arial Narrow" w:eastAsia="Times New Roman" w:hAnsi="Arial Narrow"/>
                <w:lang w:eastAsia="ru-RU"/>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€STR и ставкой по облигациям еврозоны с рейтингом ААА на срок 3 месяца. </w:t>
            </w:r>
            <w:r w:rsidRPr="00A90E12">
              <w:rPr>
                <w:rFonts w:ascii="Arial Narrow" w:eastAsia="Times New Roman" w:hAnsi="Arial Narrow"/>
                <w:lang w:val="en-US" w:eastAsia="ru-RU"/>
              </w:rPr>
              <w:t>(</w:t>
            </w:r>
            <w:hyperlink r:id="rId14" w:history="1">
              <w:r w:rsidRPr="00A90E12">
                <w:rPr>
                  <w:rStyle w:val="Hyperlink"/>
                  <w:rFonts w:ascii="Arial Narrow" w:hAnsi="Arial Narrow"/>
                  <w:lang w:val="en-US"/>
                </w:rPr>
                <w:t>https://www.ecb.europa.eu/stats/financial_markets_ and_interest_rates/euro_area_yield_curves/html/index.en.html</w:t>
              </w:r>
            </w:hyperlink>
            <w:r w:rsidRPr="00A90E12">
              <w:rPr>
                <w:rFonts w:ascii="Arial Narrow" w:eastAsia="Times New Roman" w:hAnsi="Arial Narrow"/>
                <w:lang w:val="en-US" w:eastAsia="ru-RU"/>
              </w:rPr>
              <w:t>)</w:t>
            </w:r>
          </w:p>
          <w:p w14:paraId="60171034" w14:textId="77777777" w:rsidR="008B5F45" w:rsidRPr="00A90E12" w:rsidRDefault="008B5F45" w:rsidP="00B57AB7">
            <w:pPr>
              <w:pStyle w:val="ListParagraph"/>
              <w:numPr>
                <w:ilvl w:val="0"/>
                <w:numId w:val="6"/>
              </w:numPr>
              <w:spacing w:line="240" w:lineRule="auto"/>
              <w:jc w:val="both"/>
              <w:rPr>
                <w:rFonts w:ascii="Arial Narrow" w:eastAsia="Times New Roman" w:hAnsi="Arial Narrow"/>
                <w:lang w:eastAsia="ru-RU"/>
              </w:rPr>
            </w:pPr>
            <w:r w:rsidRPr="00A90E12">
              <w:rPr>
                <w:rFonts w:ascii="Arial Narrow" w:eastAsia="Times New Roman" w:hAnsi="Arial Narrow"/>
                <w:lang w:eastAsia="ru-RU"/>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FD57D32" w14:textId="77777777" w:rsidR="008B5F45" w:rsidRPr="00A90E12" w:rsidRDefault="008B5F45" w:rsidP="00B57AB7">
            <w:pPr>
              <w:pStyle w:val="ListParagraph"/>
              <w:numPr>
                <w:ilvl w:val="0"/>
                <w:numId w:val="6"/>
              </w:numPr>
              <w:spacing w:line="240" w:lineRule="auto"/>
              <w:jc w:val="both"/>
              <w:rPr>
                <w:rFonts w:ascii="Arial Narrow" w:eastAsia="Times New Roman" w:hAnsi="Arial Narrow"/>
                <w:lang w:eastAsia="ru-RU"/>
              </w:rPr>
            </w:pPr>
            <w:r w:rsidRPr="00A90E12">
              <w:rPr>
                <w:rFonts w:ascii="Arial Narrow" w:eastAsia="Times New Roman" w:hAnsi="Arial Narrow"/>
                <w:lang w:eastAsia="ru-RU"/>
              </w:rPr>
              <w:t>Ставка  €STR</w:t>
            </w:r>
          </w:p>
          <w:p w14:paraId="6C30CCFD" w14:textId="77777777" w:rsidR="008B5F45" w:rsidRPr="00A90E12" w:rsidRDefault="008B5F45" w:rsidP="006F7DA8">
            <w:pPr>
              <w:pStyle w:val="ListParagraph"/>
              <w:numPr>
                <w:ilvl w:val="0"/>
                <w:numId w:val="6"/>
              </w:numPr>
              <w:spacing w:before="120" w:after="120" w:line="240" w:lineRule="auto"/>
              <w:ind w:left="0"/>
              <w:jc w:val="both"/>
              <w:rPr>
                <w:rFonts w:ascii="Arial Narrow" w:eastAsia="Times New Roman" w:hAnsi="Arial Narrow"/>
                <w:lang w:eastAsia="ru-RU"/>
              </w:rPr>
            </w:pPr>
            <w:r w:rsidRPr="00A90E12">
              <w:rPr>
                <w:rFonts w:ascii="Arial Narrow" w:eastAsia="Times New Roman" w:hAnsi="Arial Narrow"/>
                <w:lang w:eastAsia="ru-RU"/>
              </w:rPr>
              <w:t>(https://www.ecb.europa.eu/stats/financial_markets_and_interest_rates/euro_short-term_rate/html/index.en.html) - для задолженности, срок погашения которой не превышает 1 календарного дня. Для расчета выбирается соответствующая раскрытая ставка на срок, максимально приближенный к сроку до даты погашения (или до ближайшей даты оферты (для целей данного пункта подразумеваются все возможные оферты по ценной бумаге), предусматривающей погашение, в случае, если она предусмотрена условиями выпуска).</w:t>
            </w:r>
          </w:p>
          <w:p w14:paraId="2735006B" w14:textId="77777777" w:rsidR="008B5F45" w:rsidRPr="00A90E12" w:rsidRDefault="008B5F45" w:rsidP="006F7DA8">
            <w:pPr>
              <w:pStyle w:val="ListParagraph"/>
              <w:spacing w:before="120" w:after="120" w:line="240" w:lineRule="auto"/>
              <w:ind w:left="0"/>
              <w:jc w:val="both"/>
              <w:rPr>
                <w:rFonts w:ascii="Arial Narrow" w:eastAsia="Times New Roman" w:hAnsi="Arial Narrow"/>
                <w:lang w:eastAsia="ru-RU"/>
              </w:rPr>
            </w:pPr>
            <w:r w:rsidRPr="00A90E12">
              <w:rPr>
                <w:rFonts w:ascii="Arial Narrow" w:eastAsia="Times New Roman" w:hAnsi="Arial Narrow"/>
                <w:lang w:eastAsia="ru-RU"/>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375DE21D" w14:textId="77777777" w:rsidR="008B5F45" w:rsidRPr="00A90E12" w:rsidRDefault="008B5F45" w:rsidP="006F7DA8">
            <w:pPr>
              <w:pStyle w:val="ListParagraph"/>
              <w:spacing w:before="120" w:after="120" w:line="240" w:lineRule="auto"/>
              <w:ind w:left="0"/>
              <w:jc w:val="both"/>
              <w:rPr>
                <w:rFonts w:ascii="Arial Narrow" w:hAnsi="Arial Narrow"/>
              </w:rPr>
            </w:pPr>
          </w:p>
          <w:p w14:paraId="27B832D3" w14:textId="77777777" w:rsidR="008B5F45" w:rsidRPr="00A90E12" w:rsidRDefault="00CA741C" w:rsidP="006F7DA8">
            <w:pPr>
              <w:pStyle w:val="ListParagraph"/>
              <w:spacing w:before="120" w:after="120" w:line="240" w:lineRule="auto"/>
              <w:ind w:left="0"/>
              <w:jc w:val="center"/>
              <w:rPr>
                <w:rFonts w:ascii="Arial Narrow" w:hAnsi="Arial Narrow"/>
                <w:lang w:val="en-US"/>
              </w:rPr>
            </w:pPr>
            <m:oMathPara>
              <m:oMath>
                <m:sSub>
                  <m:sSubPr>
                    <m:ctrlPr>
                      <w:rPr>
                        <w:rFonts w:ascii="Cambria Math" w:eastAsiaTheme="minorHAnsi" w:hAnsi="Cambria Math"/>
                      </w:rPr>
                    </m:ctrlPr>
                  </m:sSubPr>
                  <m:e>
                    <m:r>
                      <m:rPr>
                        <m:sty m:val="p"/>
                      </m:rPr>
                      <w:rPr>
                        <w:rFonts w:ascii="Cambria Math" w:hAnsi="Cambria Math"/>
                      </w:rPr>
                      <m:t>PV</m:t>
                    </m:r>
                  </m:e>
                  <m:sub>
                    <m:r>
                      <m:rPr>
                        <m:sty m:val="p"/>
                      </m:rPr>
                      <w:rPr>
                        <w:rFonts w:ascii="Cambria Math" w:hAnsi="Cambria Math"/>
                      </w:rPr>
                      <m:t>t</m:t>
                    </m:r>
                  </m:sub>
                </m:sSub>
                <m:r>
                  <m:rPr>
                    <m:sty m:val="p"/>
                  </m:rPr>
                  <w:rPr>
                    <w:rFonts w:ascii="Cambria Math" w:hAnsi="Cambria Math"/>
                  </w:rPr>
                  <m:t>= Price ∙</m:t>
                </m:r>
                <m:f>
                  <m:fPr>
                    <m:ctrlPr>
                      <w:rPr>
                        <w:rFonts w:ascii="Cambria Math" w:eastAsiaTheme="minorHAnsi" w:hAnsi="Cambria Math"/>
                      </w:rPr>
                    </m:ctrlPr>
                  </m:fPr>
                  <m:num>
                    <m:sSub>
                      <m:sSubPr>
                        <m:ctrlPr>
                          <w:rPr>
                            <w:rFonts w:ascii="Cambria Math" w:eastAsiaTheme="minorHAnsi" w:hAnsi="Cambria Math"/>
                          </w:rPr>
                        </m:ctrlPr>
                      </m:sSubPr>
                      <m:e>
                        <m:r>
                          <m:rPr>
                            <m:sty m:val="p"/>
                          </m:rPr>
                          <w:rPr>
                            <w:rFonts w:ascii="Cambria Math" w:hAnsi="Cambria Math"/>
                          </w:rPr>
                          <m:t>(1+Rf</m:t>
                        </m:r>
                      </m:e>
                      <m:sub>
                        <m:r>
                          <m:rPr>
                            <m:sty m:val="p"/>
                          </m:rPr>
                          <w:rPr>
                            <w:rFonts w:ascii="Cambria Math" w:hAnsi="Cambria Math"/>
                          </w:rPr>
                          <m:t>t0</m:t>
                        </m:r>
                      </m:sub>
                    </m:sSub>
                    <m:r>
                      <w:rPr>
                        <w:rFonts w:ascii="Cambria Math" w:hAnsi="Cambria Math"/>
                      </w:rPr>
                      <m:t>*(</m:t>
                    </m:r>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r>
                      <w:rPr>
                        <w:rFonts w:ascii="Cambria Math" w:hAnsi="Cambria Math"/>
                        <w:lang w:val="en-US"/>
                      </w:rPr>
                      <m:t xml:space="preserve"> ))</m:t>
                    </m:r>
                  </m:num>
                  <m:den>
                    <m:r>
                      <w:rPr>
                        <w:rFonts w:ascii="Cambria Math" w:hAnsi="Cambria Math"/>
                      </w:rPr>
                      <m:t>(1+</m:t>
                    </m:r>
                    <m:sSub>
                      <m:sSubPr>
                        <m:ctrlPr>
                          <w:rPr>
                            <w:rFonts w:ascii="Cambria Math" w:eastAsiaTheme="minorHAnsi" w:hAnsi="Cambria Math"/>
                          </w:rPr>
                        </m:ctrlPr>
                      </m:sSubPr>
                      <m:e>
                        <m:r>
                          <m:rPr>
                            <m:sty m:val="p"/>
                          </m:rPr>
                          <w:rPr>
                            <w:rFonts w:ascii="Cambria Math" w:hAnsi="Cambria Math"/>
                          </w:rPr>
                          <m:t>Rf</m:t>
                        </m:r>
                      </m:e>
                      <m:sub>
                        <m:r>
                          <m:rPr>
                            <m:sty m:val="p"/>
                          </m:rPr>
                          <w:rPr>
                            <w:rFonts w:ascii="Cambria Math" w:hAnsi="Cambria Math"/>
                          </w:rPr>
                          <m:t>t</m:t>
                        </m:r>
                      </m:sub>
                    </m:sSub>
                    <m:r>
                      <w:rPr>
                        <w:rFonts w:ascii="Cambria Math" w:hAnsi="Cambria Math"/>
                      </w:rPr>
                      <m:t>*</m:t>
                    </m:r>
                    <m:d>
                      <m:dPr>
                        <m:ctrlPr>
                          <w:rPr>
                            <w:rFonts w:ascii="Cambria Math" w:eastAsiaTheme="minorHAnsi" w:hAnsi="Cambria Math"/>
                            <w:i/>
                            <w:iCs/>
                          </w:rPr>
                        </m:ctrlPr>
                      </m:dPr>
                      <m:e>
                        <m:r>
                          <w:rPr>
                            <w:rFonts w:ascii="Cambria Math" w:hAnsi="Cambria Math"/>
                            <w:lang w:val="en-US"/>
                          </w:rPr>
                          <m:t>T-t</m:t>
                        </m:r>
                      </m:e>
                    </m:d>
                    <m:r>
                      <w:rPr>
                        <w:rFonts w:ascii="Cambria Math" w:hAnsi="Cambria Math"/>
                        <w:lang w:val="en-US"/>
                      </w:rPr>
                      <m:t>)</m:t>
                    </m:r>
                  </m:den>
                </m:f>
              </m:oMath>
            </m:oMathPara>
          </w:p>
          <w:p w14:paraId="60829CA5" w14:textId="77777777" w:rsidR="008B5F45" w:rsidRPr="00A90E12" w:rsidRDefault="008B5F45" w:rsidP="006F7DA8">
            <w:pPr>
              <w:pStyle w:val="ListParagraph"/>
              <w:spacing w:before="120" w:after="120" w:line="240" w:lineRule="auto"/>
              <w:ind w:left="0"/>
              <w:jc w:val="both"/>
              <w:rPr>
                <w:rFonts w:ascii="Arial Narrow" w:eastAsia="Times New Roman" w:hAnsi="Arial Narrow"/>
                <w:lang w:eastAsia="ru-RU"/>
              </w:rPr>
            </w:pPr>
            <w:r w:rsidRPr="00A90E12">
              <w:rPr>
                <w:rFonts w:ascii="Arial Narrow" w:eastAsia="Times New Roman" w:hAnsi="Arial Narrow"/>
                <w:lang w:eastAsia="ru-RU"/>
              </w:rPr>
              <w:t>Где</w:t>
            </w:r>
          </w:p>
          <w:p w14:paraId="0DC05789" w14:textId="77777777" w:rsidR="008B5F45" w:rsidRPr="00A90E12" w:rsidRDefault="00CA741C" w:rsidP="006F7DA8">
            <w:pPr>
              <w:pStyle w:val="ListParagraph"/>
              <w:spacing w:before="120" w:after="120" w:line="240" w:lineRule="auto"/>
              <w:ind w:left="0"/>
              <w:jc w:val="both"/>
              <w:rPr>
                <w:rFonts w:ascii="Arial Narrow" w:eastAsia="Times New Roman" w:hAnsi="Arial Narrow"/>
                <w:lang w:eastAsia="ru-RU"/>
              </w:rPr>
            </w:pPr>
            <m:oMath>
              <m:sSub>
                <m:sSubPr>
                  <m:ctrlPr>
                    <w:rPr>
                      <w:rFonts w:ascii="Cambria Math" w:eastAsia="Times New Roman" w:hAnsi="Cambria Math"/>
                      <w:lang w:eastAsia="ru-RU"/>
                    </w:rPr>
                  </m:ctrlPr>
                </m:sSubPr>
                <m:e>
                  <m:r>
                    <w:rPr>
                      <w:rFonts w:ascii="Cambria Math" w:eastAsia="Times New Roman" w:hAnsi="Cambria Math"/>
                      <w:lang w:eastAsia="ru-RU"/>
                    </w:rPr>
                    <m:t>PV</m:t>
                  </m:r>
                </m:e>
                <m:sub>
                  <m:r>
                    <w:rPr>
                      <w:rFonts w:ascii="Cambria Math" w:eastAsia="Times New Roman" w:hAnsi="Cambria Math"/>
                      <w:lang w:eastAsia="ru-RU"/>
                    </w:rPr>
                    <m:t>t</m:t>
                  </m:r>
                </m:sub>
              </m:sSub>
            </m:oMath>
            <w:r w:rsidR="008B5F45" w:rsidRPr="00A90E12">
              <w:rPr>
                <w:rFonts w:ascii="Arial Narrow" w:eastAsia="Times New Roman" w:hAnsi="Arial Narrow"/>
                <w:lang w:eastAsia="ru-RU"/>
              </w:rPr>
              <w:t xml:space="preserve"> – справедливая стоимость ценной бумаги на дату оценки</w:t>
            </w:r>
          </w:p>
          <w:p w14:paraId="26EAE455" w14:textId="77777777" w:rsidR="008B5F45" w:rsidRPr="00A90E12" w:rsidRDefault="008B5F45" w:rsidP="006F7DA8">
            <w:pPr>
              <w:pStyle w:val="ListParagraph"/>
              <w:spacing w:before="120" w:after="120" w:line="240" w:lineRule="auto"/>
              <w:ind w:left="0"/>
              <w:jc w:val="both"/>
              <w:rPr>
                <w:rFonts w:ascii="Arial Narrow" w:eastAsia="Times New Roman" w:hAnsi="Arial Narrow"/>
                <w:lang w:eastAsia="ru-RU"/>
              </w:rPr>
            </w:pPr>
            <m:oMath>
              <m:r>
                <w:rPr>
                  <w:rFonts w:ascii="Cambria Math" w:eastAsia="Times New Roman" w:hAnsi="Cambria Math"/>
                  <w:lang w:eastAsia="ru-RU"/>
                </w:rPr>
                <m:t>Price</m:t>
              </m:r>
            </m:oMath>
            <w:r w:rsidRPr="00A90E12">
              <w:rPr>
                <w:rFonts w:ascii="Arial Narrow" w:eastAsia="Times New Roman" w:hAnsi="Arial Narrow"/>
                <w:lang w:eastAsia="ru-RU"/>
              </w:rPr>
              <w:t xml:space="preserve"> – цена размещения ценной бумаги</w:t>
            </w:r>
          </w:p>
          <w:p w14:paraId="1C46683F" w14:textId="77777777" w:rsidR="008B5F45" w:rsidRPr="00A90E12" w:rsidRDefault="00CA741C" w:rsidP="006F7DA8">
            <w:pPr>
              <w:pStyle w:val="ListParagraph"/>
              <w:spacing w:before="120" w:after="120" w:line="240" w:lineRule="auto"/>
              <w:ind w:left="0"/>
              <w:jc w:val="both"/>
              <w:rPr>
                <w:rFonts w:ascii="Arial Narrow" w:eastAsia="Times New Roman" w:hAnsi="Arial Narrow"/>
                <w:lang w:eastAsia="ru-RU"/>
              </w:rPr>
            </w:pPr>
            <m:oMath>
              <m:sSub>
                <m:sSubPr>
                  <m:ctrlPr>
                    <w:rPr>
                      <w:rFonts w:ascii="Cambria Math" w:eastAsia="Times New Roman" w:hAnsi="Cambria Math"/>
                      <w:lang w:eastAsia="ru-RU"/>
                    </w:rPr>
                  </m:ctrlPr>
                </m:sSubPr>
                <m:e>
                  <m:r>
                    <w:rPr>
                      <w:rFonts w:ascii="Cambria Math" w:eastAsia="Times New Roman" w:hAnsi="Cambria Math"/>
                      <w:lang w:eastAsia="ru-RU"/>
                    </w:rPr>
                    <m:t>Rf</m:t>
                  </m:r>
                </m:e>
                <m:sub>
                  <m:r>
                    <w:rPr>
                      <w:rFonts w:ascii="Cambria Math" w:eastAsia="Times New Roman" w:hAnsi="Cambria Math"/>
                      <w:lang w:eastAsia="ru-RU"/>
                    </w:rPr>
                    <m:t>t</m:t>
                  </m:r>
                  <m:r>
                    <m:rPr>
                      <m:sty m:val="p"/>
                    </m:rPr>
                    <w:rPr>
                      <w:rFonts w:ascii="Cambria Math" w:eastAsia="Times New Roman" w:hAnsi="Cambria Math"/>
                      <w:lang w:eastAsia="ru-RU"/>
                    </w:rPr>
                    <m:t>0</m:t>
                  </m:r>
                </m:sub>
              </m:sSub>
            </m:oMath>
            <w:r w:rsidR="008B5F45" w:rsidRPr="00A90E12">
              <w:rPr>
                <w:rFonts w:ascii="Arial Narrow" w:eastAsia="Times New Roman" w:hAnsi="Arial Narrow"/>
                <w:lang w:eastAsia="ru-RU"/>
              </w:rPr>
              <w:t xml:space="preserve"> – безрисковая ставка на дату приобретения при размещении ценной бумаги на срок до погашения (оферты) </w:t>
            </w:r>
          </w:p>
          <w:p w14:paraId="541A0AC8" w14:textId="77777777" w:rsidR="008B5F45" w:rsidRPr="00A90E12" w:rsidRDefault="00CA741C" w:rsidP="006F7DA8">
            <w:pPr>
              <w:pStyle w:val="ListParagraph"/>
              <w:spacing w:before="120" w:after="120" w:line="240" w:lineRule="auto"/>
              <w:ind w:left="0"/>
              <w:jc w:val="both"/>
              <w:rPr>
                <w:rFonts w:ascii="Arial Narrow" w:eastAsia="Times New Roman" w:hAnsi="Arial Narrow"/>
                <w:lang w:eastAsia="ru-RU"/>
              </w:rPr>
            </w:pPr>
            <m:oMath>
              <m:sSub>
                <m:sSubPr>
                  <m:ctrlPr>
                    <w:rPr>
                      <w:rFonts w:ascii="Cambria Math" w:eastAsia="Times New Roman" w:hAnsi="Cambria Math"/>
                      <w:lang w:eastAsia="ru-RU"/>
                    </w:rPr>
                  </m:ctrlPr>
                </m:sSubPr>
                <m:e>
                  <m:r>
                    <w:rPr>
                      <w:rFonts w:ascii="Cambria Math" w:eastAsia="Times New Roman" w:hAnsi="Cambria Math"/>
                      <w:lang w:eastAsia="ru-RU"/>
                    </w:rPr>
                    <m:t>Rf</m:t>
                  </m:r>
                </m:e>
                <m:sub>
                  <m:r>
                    <w:rPr>
                      <w:rFonts w:ascii="Cambria Math" w:eastAsia="Times New Roman" w:hAnsi="Cambria Math"/>
                      <w:lang w:eastAsia="ru-RU"/>
                    </w:rPr>
                    <m:t>t</m:t>
                  </m:r>
                </m:sub>
              </m:sSub>
            </m:oMath>
            <w:r w:rsidR="008B5F45" w:rsidRPr="00A90E12">
              <w:rPr>
                <w:rFonts w:ascii="Arial Narrow" w:eastAsia="Times New Roman" w:hAnsi="Arial Narrow"/>
                <w:lang w:eastAsia="ru-RU"/>
              </w:rPr>
              <w:t xml:space="preserve"> – безрисковая ставка на дату оценки на срок до погашения (оферты)</w:t>
            </w:r>
          </w:p>
          <w:p w14:paraId="061C88F4" w14:textId="77777777" w:rsidR="008B5F45" w:rsidRPr="00A90E12" w:rsidRDefault="008B5F45" w:rsidP="006F7DA8">
            <w:pPr>
              <w:pStyle w:val="ListParagraph"/>
              <w:spacing w:before="120" w:after="120"/>
              <w:ind w:left="0"/>
              <w:jc w:val="both"/>
              <w:rPr>
                <w:rFonts w:ascii="Arial Narrow" w:eastAsia="Times New Roman" w:hAnsi="Arial Narrow"/>
                <w:lang w:eastAsia="ru-RU"/>
              </w:rPr>
            </w:pPr>
            <m:oMath>
              <m:r>
                <w:rPr>
                  <w:rFonts w:ascii="Cambria Math" w:eastAsia="Times New Roman" w:hAnsi="Cambria Math"/>
                  <w:lang w:eastAsia="ru-RU"/>
                </w:rPr>
                <m:t>T</m:t>
              </m:r>
            </m:oMath>
            <w:r w:rsidRPr="00A90E12">
              <w:rPr>
                <w:rFonts w:ascii="Arial Narrow" w:eastAsia="Times New Roman" w:hAnsi="Arial Narrow"/>
                <w:lang w:eastAsia="ru-RU"/>
              </w:rPr>
              <w:t xml:space="preserve"> – дата погашения (оферты)</w:t>
            </w:r>
          </w:p>
          <w:p w14:paraId="0FBEBA82" w14:textId="77777777" w:rsidR="008B5F45" w:rsidRPr="00A90E12" w:rsidRDefault="008B5F45" w:rsidP="006F7DA8">
            <w:pPr>
              <w:pStyle w:val="ListParagraph"/>
              <w:spacing w:before="120" w:after="120"/>
              <w:ind w:left="0"/>
              <w:jc w:val="both"/>
              <w:rPr>
                <w:rFonts w:ascii="Arial Narrow" w:eastAsia="Times New Roman" w:hAnsi="Arial Narrow"/>
                <w:lang w:eastAsia="ru-RU"/>
              </w:rPr>
            </w:pPr>
            <m:oMath>
              <m:r>
                <w:rPr>
                  <w:rFonts w:ascii="Cambria Math" w:eastAsia="Times New Roman" w:hAnsi="Cambria Math"/>
                  <w:lang w:eastAsia="ru-RU"/>
                </w:rPr>
                <m:t>t</m:t>
              </m:r>
            </m:oMath>
            <w:r w:rsidRPr="00A90E12">
              <w:rPr>
                <w:rFonts w:ascii="Arial Narrow" w:eastAsia="Times New Roman" w:hAnsi="Arial Narrow"/>
                <w:lang w:eastAsia="ru-RU"/>
              </w:rPr>
              <w:t xml:space="preserve"> – дата оценки</w:t>
            </w:r>
          </w:p>
          <w:p w14:paraId="2305B3BE" w14:textId="77777777" w:rsidR="008B5F45" w:rsidRPr="00A90E12" w:rsidRDefault="00CA741C" w:rsidP="006F7DA8">
            <w:pPr>
              <w:pStyle w:val="ListParagraph"/>
              <w:spacing w:before="120" w:after="120"/>
              <w:ind w:left="0"/>
              <w:jc w:val="both"/>
              <w:rPr>
                <w:rFonts w:ascii="Arial Narrow" w:eastAsia="Times New Roman" w:hAnsi="Arial Narrow"/>
                <w:lang w:eastAsia="ru-RU"/>
              </w:rPr>
            </w:pPr>
            <m:oMath>
              <m:sSub>
                <m:sSubPr>
                  <m:ctrlPr>
                    <w:rPr>
                      <w:rFonts w:ascii="Cambria Math" w:hAnsi="Cambria Math"/>
                      <w:i/>
                      <w:iCs/>
                    </w:rPr>
                  </m:ctrlPr>
                </m:sSubPr>
                <m:e>
                  <m:r>
                    <w:rPr>
                      <w:rFonts w:ascii="Cambria Math" w:hAnsi="Cambria Math"/>
                      <w:lang w:val="en-US"/>
                    </w:rPr>
                    <m:t>t</m:t>
                  </m:r>
                </m:e>
                <m:sub>
                  <m:r>
                    <w:rPr>
                      <w:rFonts w:ascii="Cambria Math" w:hAnsi="Cambria Math"/>
                    </w:rPr>
                    <m:t>0</m:t>
                  </m:r>
                </m:sub>
              </m:sSub>
            </m:oMath>
            <w:r w:rsidR="008B5F45" w:rsidRPr="00A90E12">
              <w:rPr>
                <w:rFonts w:ascii="Arial Narrow" w:hAnsi="Arial Narrow"/>
              </w:rPr>
              <w:t xml:space="preserve"> – </w:t>
            </w:r>
            <w:r w:rsidR="008B5F45" w:rsidRPr="00A90E12">
              <w:rPr>
                <w:rFonts w:ascii="Arial Narrow" w:eastAsia="Times New Roman" w:hAnsi="Arial Narrow"/>
                <w:lang w:eastAsia="ru-RU"/>
              </w:rPr>
              <w:t>дата окончания размещения ценной бумаги</w:t>
            </w:r>
          </w:p>
          <w:p w14:paraId="2CCD4170" w14:textId="77777777" w:rsidR="008B5F45" w:rsidRPr="00A90E12" w:rsidRDefault="008B5F45" w:rsidP="006F7DA8">
            <w:pPr>
              <w:pStyle w:val="ListParagraph"/>
              <w:spacing w:before="120" w:after="120"/>
              <w:ind w:left="0"/>
              <w:jc w:val="both"/>
              <w:rPr>
                <w:rFonts w:ascii="Arial Narrow" w:eastAsia="Times New Roman" w:hAnsi="Arial Narrow"/>
                <w:lang w:eastAsia="ru-RU"/>
              </w:rPr>
            </w:pPr>
          </w:p>
          <w:p w14:paraId="59542F1E" w14:textId="77777777" w:rsidR="008B5F45" w:rsidRPr="00A90E12" w:rsidRDefault="008B5F45" w:rsidP="006F7DA8">
            <w:pPr>
              <w:pStyle w:val="ListParagraph"/>
              <w:spacing w:before="120" w:after="120" w:line="240" w:lineRule="auto"/>
              <w:ind w:left="0"/>
              <w:jc w:val="both"/>
              <w:rPr>
                <w:rFonts w:ascii="Arial Narrow" w:hAnsi="Arial Narrow"/>
              </w:rPr>
            </w:pPr>
            <m:oMathPara>
              <m:oMath>
                <m:r>
                  <m:rPr>
                    <m:sty m:val="p"/>
                  </m:rPr>
                  <w:rPr>
                    <w:rFonts w:ascii="Cambria Math" w:hAnsi="Cambria Math"/>
                    <w:lang w:val="en-US"/>
                  </w:rPr>
                  <m:t>(T</m:t>
                </m:r>
                <m:r>
                  <m:rPr>
                    <m:sty m:val="p"/>
                  </m:rPr>
                  <w:rPr>
                    <w:rFonts w:ascii="Cambria Math" w:hAnsi="Cambria Math"/>
                  </w:rPr>
                  <m:t>-</m:t>
                </m:r>
                <m:r>
                  <m:rPr>
                    <m:sty m:val="p"/>
                  </m:rPr>
                  <w:rPr>
                    <w:rFonts w:ascii="Cambria Math" w:hAnsi="Cambria Math"/>
                    <w:lang w:val="en-US"/>
                  </w:rPr>
                  <m:t>t</m:t>
                </m:r>
                <m:r>
                  <m:rPr>
                    <m:sty m:val="p"/>
                  </m:rPr>
                  <w:rPr>
                    <w:rFonts w:ascii="Cambria Math" w:hAnsi="Cambria Math"/>
                  </w:rPr>
                  <m:t>) – определяется в годах</m:t>
                </m:r>
              </m:oMath>
            </m:oMathPara>
          </w:p>
          <w:p w14:paraId="0DA06C0A" w14:textId="77777777" w:rsidR="008B5F45" w:rsidRPr="00A90E12" w:rsidRDefault="008B5F45" w:rsidP="006F7DA8">
            <w:pPr>
              <w:pStyle w:val="ListParagraph"/>
              <w:spacing w:before="120" w:after="120" w:line="240" w:lineRule="auto"/>
              <w:ind w:left="0"/>
              <w:jc w:val="both"/>
              <w:rPr>
                <w:rFonts w:ascii="Arial Narrow" w:hAnsi="Arial Narrow"/>
              </w:rPr>
            </w:pPr>
            <w:r w:rsidRPr="00A90E12">
              <w:rPr>
                <w:rFonts w:ascii="Arial Narrow" w:hAnsi="Arial Narrow"/>
              </w:rPr>
              <w:t>Полученная справедливая стоимость с учетом корректировки (</w:t>
            </w:r>
            <m:oMath>
              <m:sSub>
                <m:sSubPr>
                  <m:ctrlPr>
                    <w:rPr>
                      <w:rFonts w:ascii="Cambria Math" w:eastAsiaTheme="minorHAnsi" w:hAnsi="Cambria Math"/>
                      <w:i/>
                      <w:iCs/>
                    </w:rPr>
                  </m:ctrlPr>
                </m:sSubPr>
                <m:e>
                  <m:r>
                    <w:rPr>
                      <w:rFonts w:ascii="Cambria Math" w:hAnsi="Cambria Math"/>
                    </w:rPr>
                    <m:t>PV</m:t>
                  </m:r>
                </m:e>
                <m:sub>
                  <m:r>
                    <w:rPr>
                      <w:rFonts w:ascii="Cambria Math" w:hAnsi="Cambria Math"/>
                    </w:rPr>
                    <m:t>t</m:t>
                  </m:r>
                </m:sub>
              </m:sSub>
            </m:oMath>
            <w:r w:rsidRPr="00A90E12">
              <w:rPr>
                <w:rFonts w:ascii="Arial Narrow" w:hAnsi="Arial Narrow"/>
              </w:rPr>
              <w:t>) округляется до двух знаков после запятой.</w:t>
            </w:r>
          </w:p>
          <w:p w14:paraId="5E5D82D0" w14:textId="77777777" w:rsidR="008B5F45" w:rsidRPr="00A90E12" w:rsidRDefault="008B5F45" w:rsidP="006F7DA8">
            <w:pPr>
              <w:pStyle w:val="ListParagraph"/>
              <w:spacing w:before="120" w:after="120" w:line="240" w:lineRule="auto"/>
              <w:ind w:left="0"/>
              <w:jc w:val="both"/>
              <w:rPr>
                <w:rFonts w:ascii="Arial Narrow" w:hAnsi="Arial Narrow"/>
              </w:rPr>
            </w:pPr>
            <w:r w:rsidRPr="00A90E12">
              <w:rPr>
                <w:rFonts w:ascii="Arial Narrow" w:hAnsi="Arial Narrow"/>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447054D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С 11 дня применяется общий порядок оценки ценных бумаг на втором и третьем уровне, в случае отсутствия цен 1-го уровня. </w:t>
            </w:r>
          </w:p>
          <w:p w14:paraId="24733F1B" w14:textId="77777777" w:rsidR="008B5F45" w:rsidRPr="00A90E12" w:rsidRDefault="008B5F45" w:rsidP="006F7DA8">
            <w:pPr>
              <w:rPr>
                <w:rFonts w:ascii="Arial Narrow" w:hAnsi="Arial Narrow"/>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7448AC7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 отсутствует</w:t>
            </w:r>
          </w:p>
        </w:tc>
      </w:tr>
      <w:tr w:rsidR="008B5F45" w:rsidRPr="00A90E12" w14:paraId="6B5F0DFD" w14:textId="77777777" w:rsidTr="006F7DA8">
        <w:trPr>
          <w:trHeight w:val="757"/>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598B1E78"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 xml:space="preserve">Депозитарная расписка  </w:t>
            </w:r>
          </w:p>
        </w:tc>
        <w:tc>
          <w:tcPr>
            <w:tcW w:w="1134" w:type="dxa"/>
            <w:tcBorders>
              <w:top w:val="nil"/>
              <w:left w:val="nil"/>
              <w:bottom w:val="single" w:sz="4" w:space="0" w:color="auto"/>
              <w:right w:val="single" w:sz="4" w:space="0" w:color="auto"/>
            </w:tcBorders>
            <w:shd w:val="clear" w:color="auto" w:fill="auto"/>
            <w:vAlign w:val="center"/>
            <w:hideMark/>
          </w:tcPr>
          <w:p w14:paraId="491CCA58"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w:t>
            </w:r>
            <w:r w:rsidRPr="00A90E12">
              <w:rPr>
                <w:rFonts w:ascii="Arial Narrow" w:hAnsi="Arial Narrow"/>
                <w:color w:val="000000" w:themeColor="text1"/>
                <w:sz w:val="22"/>
                <w:szCs w:val="22"/>
              </w:rPr>
              <w:t>2 уровень</w:t>
            </w:r>
          </w:p>
        </w:tc>
        <w:tc>
          <w:tcPr>
            <w:tcW w:w="5954" w:type="dxa"/>
            <w:tcBorders>
              <w:top w:val="nil"/>
              <w:left w:val="nil"/>
              <w:bottom w:val="single" w:sz="4" w:space="0" w:color="auto"/>
              <w:right w:val="single" w:sz="4" w:space="0" w:color="auto"/>
            </w:tcBorders>
            <w:shd w:val="clear" w:color="auto" w:fill="auto"/>
            <w:hideMark/>
          </w:tcPr>
          <w:p w14:paraId="708B6942" w14:textId="77777777" w:rsidR="008B5F45" w:rsidRPr="00A90E12" w:rsidRDefault="008B5F45" w:rsidP="006F7DA8">
            <w:pPr>
              <w:rPr>
                <w:rFonts w:ascii="Arial Narrow" w:hAnsi="Arial Narrow"/>
                <w:sz w:val="22"/>
                <w:szCs w:val="22"/>
              </w:rPr>
            </w:pPr>
          </w:p>
          <w:p w14:paraId="2F51FA45" w14:textId="77777777" w:rsidR="008B5F45" w:rsidRPr="00A90E12" w:rsidRDefault="008B5F45" w:rsidP="006F7DA8">
            <w:pPr>
              <w:rPr>
                <w:rFonts w:ascii="Arial Narrow" w:hAnsi="Arial Narrow"/>
                <w:color w:val="000000" w:themeColor="text1"/>
                <w:sz w:val="22"/>
                <w:szCs w:val="22"/>
              </w:rPr>
            </w:pPr>
            <w:r w:rsidRPr="00A90E12">
              <w:rPr>
                <w:rFonts w:ascii="Arial Narrow" w:hAnsi="Arial Narrow"/>
                <w:color w:val="000000" w:themeColor="text1"/>
                <w:sz w:val="22"/>
                <w:szCs w:val="22"/>
              </w:rPr>
              <w:t xml:space="preserve">Для депозитарных расписок, представляемый актив по которым торгуется на доступных рынках: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бумаги (российский/иностранный). </w:t>
            </w:r>
          </w:p>
          <w:p w14:paraId="76FAF51E" w14:textId="77777777" w:rsidR="008B5F45" w:rsidRPr="00A90E12" w:rsidRDefault="008B5F45" w:rsidP="006F7DA8">
            <w:pPr>
              <w:rPr>
                <w:rFonts w:ascii="Arial Narrow" w:hAnsi="Arial Narrow"/>
                <w:color w:val="000000" w:themeColor="text1"/>
                <w:sz w:val="22"/>
                <w:szCs w:val="22"/>
              </w:rPr>
            </w:pPr>
          </w:p>
          <w:p w14:paraId="149A67C1" w14:textId="77777777" w:rsidR="008B5F45" w:rsidRPr="00A90E12" w:rsidRDefault="008B5F45" w:rsidP="006F7DA8">
            <w:pPr>
              <w:rPr>
                <w:rFonts w:ascii="Arial Narrow" w:hAnsi="Arial Narrow"/>
                <w:sz w:val="22"/>
                <w:szCs w:val="22"/>
              </w:rPr>
            </w:pPr>
            <w:r w:rsidRPr="00A90E12">
              <w:rPr>
                <w:rFonts w:ascii="Arial Narrow" w:hAnsi="Arial Narrow"/>
                <w:color w:val="000000" w:themeColor="text1"/>
                <w:sz w:val="22"/>
                <w:szCs w:val="22"/>
              </w:rPr>
              <w:t>Для депозитарных расписок, представляемый актив по которым не торгуется на доступных рынках: в случае отсутствия цены первого уровня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p>
          <w:p w14:paraId="028B014D" w14:textId="77777777" w:rsidR="008B5F45" w:rsidRPr="00A90E12" w:rsidRDefault="008B5F45" w:rsidP="006F7DA8">
            <w:pPr>
              <w:rPr>
                <w:rFonts w:ascii="Arial Narrow" w:hAnsi="Arial Narrow"/>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29BDA49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отсутствует</w:t>
            </w:r>
          </w:p>
        </w:tc>
      </w:tr>
      <w:tr w:rsidR="008B5F45" w:rsidRPr="00A90E12" w14:paraId="0CB378D1" w14:textId="77777777" w:rsidTr="006F7DA8">
        <w:trPr>
          <w:trHeight w:val="255"/>
        </w:trPr>
        <w:tc>
          <w:tcPr>
            <w:tcW w:w="1593" w:type="dxa"/>
            <w:tcBorders>
              <w:top w:val="nil"/>
              <w:left w:val="nil"/>
              <w:bottom w:val="nil"/>
              <w:right w:val="nil"/>
            </w:tcBorders>
            <w:shd w:val="clear" w:color="auto" w:fill="auto"/>
            <w:vAlign w:val="center"/>
            <w:hideMark/>
          </w:tcPr>
          <w:p w14:paraId="38A8A669" w14:textId="77777777" w:rsidR="008B5F45" w:rsidRPr="00A90E12" w:rsidRDefault="008B5F45" w:rsidP="006F7DA8">
            <w:pPr>
              <w:rPr>
                <w:rFonts w:ascii="Arial Narrow" w:hAnsi="Arial Narrow"/>
                <w:sz w:val="22"/>
                <w:szCs w:val="22"/>
              </w:rPr>
            </w:pPr>
          </w:p>
        </w:tc>
        <w:tc>
          <w:tcPr>
            <w:tcW w:w="1134" w:type="dxa"/>
            <w:tcBorders>
              <w:top w:val="nil"/>
              <w:left w:val="nil"/>
              <w:bottom w:val="nil"/>
              <w:right w:val="nil"/>
            </w:tcBorders>
            <w:shd w:val="clear" w:color="auto" w:fill="auto"/>
            <w:vAlign w:val="center"/>
            <w:hideMark/>
          </w:tcPr>
          <w:p w14:paraId="3904DB98" w14:textId="77777777" w:rsidR="008B5F45" w:rsidRPr="00A90E12" w:rsidRDefault="008B5F45" w:rsidP="006F7DA8">
            <w:pPr>
              <w:jc w:val="center"/>
              <w:rPr>
                <w:rFonts w:ascii="Arial Narrow" w:hAnsi="Arial Narrow"/>
                <w:sz w:val="22"/>
                <w:szCs w:val="22"/>
              </w:rPr>
            </w:pPr>
          </w:p>
        </w:tc>
        <w:tc>
          <w:tcPr>
            <w:tcW w:w="5954" w:type="dxa"/>
            <w:tcBorders>
              <w:top w:val="nil"/>
              <w:left w:val="nil"/>
              <w:bottom w:val="nil"/>
              <w:right w:val="nil"/>
            </w:tcBorders>
            <w:shd w:val="clear" w:color="auto" w:fill="auto"/>
            <w:vAlign w:val="center"/>
            <w:hideMark/>
          </w:tcPr>
          <w:p w14:paraId="0A691AB5" w14:textId="77777777" w:rsidR="008B5F45" w:rsidRPr="00A90E12" w:rsidRDefault="008B5F45" w:rsidP="006F7DA8">
            <w:pPr>
              <w:rPr>
                <w:rFonts w:ascii="Arial Narrow" w:hAnsi="Arial Narrow"/>
                <w:sz w:val="22"/>
                <w:szCs w:val="22"/>
              </w:rPr>
            </w:pPr>
          </w:p>
        </w:tc>
        <w:tc>
          <w:tcPr>
            <w:tcW w:w="1559" w:type="dxa"/>
            <w:tcBorders>
              <w:top w:val="nil"/>
              <w:left w:val="nil"/>
              <w:bottom w:val="nil"/>
              <w:right w:val="nil"/>
            </w:tcBorders>
            <w:shd w:val="clear" w:color="auto" w:fill="auto"/>
            <w:vAlign w:val="center"/>
            <w:hideMark/>
          </w:tcPr>
          <w:p w14:paraId="7D3245FA" w14:textId="77777777" w:rsidR="008B5F45" w:rsidRPr="00A90E12" w:rsidRDefault="008B5F45" w:rsidP="006F7DA8">
            <w:pPr>
              <w:rPr>
                <w:rFonts w:ascii="Arial Narrow" w:hAnsi="Arial Narrow"/>
                <w:sz w:val="22"/>
                <w:szCs w:val="22"/>
              </w:rPr>
            </w:pPr>
          </w:p>
        </w:tc>
      </w:tr>
      <w:tr w:rsidR="008B5F45" w:rsidRPr="00A90E12" w14:paraId="1F61FA8F" w14:textId="77777777" w:rsidTr="006F7DA8">
        <w:trPr>
          <w:trHeight w:val="255"/>
        </w:trPr>
        <w:tc>
          <w:tcPr>
            <w:tcW w:w="8681" w:type="dxa"/>
            <w:gridSpan w:val="3"/>
            <w:tcBorders>
              <w:top w:val="nil"/>
              <w:left w:val="nil"/>
              <w:bottom w:val="nil"/>
              <w:right w:val="nil"/>
            </w:tcBorders>
            <w:shd w:val="clear" w:color="auto" w:fill="auto"/>
            <w:vAlign w:val="center"/>
            <w:hideMark/>
          </w:tcPr>
          <w:p w14:paraId="5C2E9A1A" w14:textId="77777777" w:rsidR="008B5F45" w:rsidRPr="00A90E12" w:rsidRDefault="008B5F45" w:rsidP="006F7DA8">
            <w:pPr>
              <w:spacing w:after="120"/>
              <w:contextualSpacing/>
              <w:jc w:val="both"/>
              <w:rPr>
                <w:rFonts w:ascii="Arial Narrow" w:hAnsi="Arial Narrow"/>
                <w:sz w:val="22"/>
                <w:szCs w:val="22"/>
              </w:rPr>
            </w:pPr>
          </w:p>
        </w:tc>
        <w:tc>
          <w:tcPr>
            <w:tcW w:w="1559" w:type="dxa"/>
            <w:tcBorders>
              <w:top w:val="nil"/>
              <w:left w:val="nil"/>
              <w:bottom w:val="nil"/>
              <w:right w:val="nil"/>
            </w:tcBorders>
            <w:shd w:val="clear" w:color="auto" w:fill="auto"/>
            <w:vAlign w:val="center"/>
            <w:hideMark/>
          </w:tcPr>
          <w:p w14:paraId="02DACFC9" w14:textId="77777777" w:rsidR="008B5F45" w:rsidRPr="00A90E12" w:rsidRDefault="008B5F45" w:rsidP="006F7DA8">
            <w:pPr>
              <w:rPr>
                <w:rFonts w:ascii="Arial Narrow" w:hAnsi="Arial Narrow"/>
                <w:sz w:val="22"/>
                <w:szCs w:val="22"/>
              </w:rPr>
            </w:pPr>
          </w:p>
        </w:tc>
      </w:tr>
    </w:tbl>
    <w:p w14:paraId="0CD5FDB2" w14:textId="77777777" w:rsidR="008B5F45" w:rsidRPr="00A90E12" w:rsidRDefault="008B5F45" w:rsidP="008B5F45">
      <w:pPr>
        <w:jc w:val="right"/>
        <w:rPr>
          <w:rFonts w:ascii="Arial Narrow" w:hAnsi="Arial Narrow"/>
          <w:b/>
          <w:sz w:val="22"/>
          <w:szCs w:val="22"/>
        </w:rPr>
      </w:pPr>
      <w:bookmarkStart w:id="5" w:name="приложение_5"/>
    </w:p>
    <w:p w14:paraId="0872538F" w14:textId="77777777" w:rsidR="008B5F45" w:rsidRPr="00A90E12" w:rsidRDefault="008B5F45" w:rsidP="008B5F45">
      <w:pPr>
        <w:jc w:val="right"/>
        <w:rPr>
          <w:rFonts w:ascii="Arial Narrow" w:hAnsi="Arial Narrow"/>
          <w:b/>
          <w:sz w:val="22"/>
          <w:szCs w:val="22"/>
        </w:rPr>
      </w:pPr>
    </w:p>
    <w:p w14:paraId="24FC49C7" w14:textId="77777777" w:rsidR="008B5F45" w:rsidRPr="00A90E12" w:rsidRDefault="008B5F45" w:rsidP="008B5F45">
      <w:pPr>
        <w:pStyle w:val="12"/>
        <w:spacing w:line="360" w:lineRule="auto"/>
        <w:ind w:left="5664" w:firstLine="6"/>
        <w:rPr>
          <w:rFonts w:ascii="Arial Narrow" w:eastAsia="Batang" w:hAnsi="Arial Narrow"/>
          <w:b/>
          <w:sz w:val="22"/>
          <w:szCs w:val="22"/>
        </w:rPr>
      </w:pPr>
      <w:r w:rsidRPr="00A90E12">
        <w:rPr>
          <w:rFonts w:ascii="Arial Narrow" w:eastAsia="Batang" w:hAnsi="Arial Narrow"/>
          <w:b/>
          <w:sz w:val="22"/>
          <w:szCs w:val="22"/>
        </w:rPr>
        <w:t>Приложение №1А к Правилам расчета СЧА</w:t>
      </w:r>
    </w:p>
    <w:p w14:paraId="7DA70CF0" w14:textId="77777777" w:rsidR="008B5F45" w:rsidRPr="00A90E12" w:rsidRDefault="008B5F45" w:rsidP="008B5F45">
      <w:pPr>
        <w:jc w:val="right"/>
        <w:rPr>
          <w:rFonts w:ascii="Arial Narrow" w:hAnsi="Arial Narrow"/>
          <w:b/>
          <w:sz w:val="22"/>
          <w:szCs w:val="22"/>
        </w:rPr>
      </w:pPr>
    </w:p>
    <w:p w14:paraId="0CA8557E" w14:textId="77777777" w:rsidR="008B5F45" w:rsidRPr="00A90E12" w:rsidRDefault="008B5F45" w:rsidP="008B5F45">
      <w:pPr>
        <w:jc w:val="center"/>
        <w:rPr>
          <w:rFonts w:ascii="Arial Narrow" w:hAnsi="Arial Narrow"/>
          <w:b/>
          <w:sz w:val="22"/>
          <w:szCs w:val="22"/>
        </w:rPr>
      </w:pPr>
      <w:r w:rsidRPr="00A90E12">
        <w:rPr>
          <w:rFonts w:ascii="Arial Narrow" w:hAnsi="Arial Narrow"/>
          <w:b/>
          <w:sz w:val="22"/>
          <w:szCs w:val="22"/>
        </w:rPr>
        <w:t>Порядок определения справедливой стоимости ценных бумаг иностранных эмитентов, ГОВОЗ РФ и ценных бумаг международных компаний</w:t>
      </w:r>
    </w:p>
    <w:p w14:paraId="30E47174" w14:textId="77777777" w:rsidR="008B5F45" w:rsidRPr="00A90E12" w:rsidRDefault="008B5F45" w:rsidP="008B5F45">
      <w:pPr>
        <w:jc w:val="right"/>
        <w:rPr>
          <w:rFonts w:ascii="Arial Narrow" w:hAnsi="Arial Narrow"/>
          <w:b/>
          <w:sz w:val="22"/>
          <w:szCs w:val="22"/>
        </w:rPr>
      </w:pPr>
    </w:p>
    <w:p w14:paraId="46E14F33" w14:textId="77777777" w:rsidR="008B5F45" w:rsidRPr="00A90E12" w:rsidRDefault="008B5F45" w:rsidP="008B5F45">
      <w:pPr>
        <w:jc w:val="both"/>
        <w:rPr>
          <w:rFonts w:ascii="Arial Narrow" w:hAnsi="Arial Narrow"/>
          <w:sz w:val="22"/>
          <w:szCs w:val="22"/>
        </w:rPr>
      </w:pPr>
      <w:r w:rsidRPr="00A90E12">
        <w:rPr>
          <w:rFonts w:ascii="Arial Narrow" w:hAnsi="Arial Narrow"/>
          <w:sz w:val="22"/>
          <w:szCs w:val="22"/>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4CA82C1F" w14:textId="77777777" w:rsidR="008B5F45" w:rsidRPr="00A90E12" w:rsidRDefault="008B5F45" w:rsidP="008B5F45">
      <w:pPr>
        <w:rPr>
          <w:rFonts w:ascii="Arial Narrow" w:hAnsi="Arial Narrow"/>
          <w:sz w:val="22"/>
          <w:szCs w:val="22"/>
        </w:rPr>
      </w:pPr>
    </w:p>
    <w:tbl>
      <w:tblPr>
        <w:tblStyle w:val="TableGrid"/>
        <w:tblW w:w="0" w:type="auto"/>
        <w:tblLook w:val="04A0" w:firstRow="1" w:lastRow="0" w:firstColumn="1" w:lastColumn="0" w:noHBand="0" w:noVBand="1"/>
      </w:tblPr>
      <w:tblGrid>
        <w:gridCol w:w="1221"/>
        <w:gridCol w:w="2309"/>
        <w:gridCol w:w="2309"/>
        <w:gridCol w:w="2309"/>
        <w:gridCol w:w="2309"/>
      </w:tblGrid>
      <w:tr w:rsidR="008B5F45" w:rsidRPr="00A90E12" w14:paraId="2FF55D64" w14:textId="77777777" w:rsidTr="006F7DA8">
        <w:tc>
          <w:tcPr>
            <w:tcW w:w="1221" w:type="dxa"/>
          </w:tcPr>
          <w:p w14:paraId="6AB17DDF"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Критерий</w:t>
            </w:r>
          </w:p>
          <w:p w14:paraId="3636C155"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 xml:space="preserve">ограничения </w:t>
            </w:r>
          </w:p>
          <w:p w14:paraId="6DA3B43D"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 xml:space="preserve">распоряжения </w:t>
            </w:r>
          </w:p>
          <w:p w14:paraId="3C468A9C"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 xml:space="preserve">ценными бумагами </w:t>
            </w:r>
            <w:r w:rsidRPr="00A90E12">
              <w:rPr>
                <w:rFonts w:ascii="Arial Narrow" w:hAnsi="Arial Narrow"/>
                <w:b/>
                <w:sz w:val="22"/>
                <w:szCs w:val="22"/>
              </w:rPr>
              <w:lastRenderedPageBreak/>
              <w:t>(по месту хранения)</w:t>
            </w:r>
          </w:p>
        </w:tc>
        <w:tc>
          <w:tcPr>
            <w:tcW w:w="4618" w:type="dxa"/>
            <w:gridSpan w:val="2"/>
          </w:tcPr>
          <w:p w14:paraId="794065A6"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lastRenderedPageBreak/>
              <w:t>Хранение через НРД</w:t>
            </w:r>
          </w:p>
        </w:tc>
        <w:tc>
          <w:tcPr>
            <w:tcW w:w="4618" w:type="dxa"/>
            <w:gridSpan w:val="2"/>
          </w:tcPr>
          <w:p w14:paraId="36888F7C"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Хранение не через НРД </w:t>
            </w:r>
          </w:p>
        </w:tc>
      </w:tr>
      <w:tr w:rsidR="008B5F45" w:rsidRPr="00A90E12" w14:paraId="23B04E5A" w14:textId="77777777" w:rsidTr="006F7DA8">
        <w:tc>
          <w:tcPr>
            <w:tcW w:w="1221" w:type="dxa"/>
            <w:vAlign w:val="center"/>
          </w:tcPr>
          <w:p w14:paraId="730C9AE5"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Виды ценных бумаг</w:t>
            </w:r>
          </w:p>
        </w:tc>
        <w:tc>
          <w:tcPr>
            <w:tcW w:w="2309" w:type="dxa"/>
            <w:vAlign w:val="center"/>
          </w:tcPr>
          <w:p w14:paraId="459F2DAA"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2309" w:type="dxa"/>
            <w:vAlign w:val="center"/>
          </w:tcPr>
          <w:p w14:paraId="06A7B0F2"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Иностранные акции, иностранные паи (ETF), иностранные депозитарные расписки, акции международных компаний</w:t>
            </w:r>
          </w:p>
        </w:tc>
        <w:tc>
          <w:tcPr>
            <w:tcW w:w="2309" w:type="dxa"/>
            <w:vAlign w:val="center"/>
          </w:tcPr>
          <w:p w14:paraId="6A3BF3C0"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2309" w:type="dxa"/>
            <w:vAlign w:val="center"/>
          </w:tcPr>
          <w:p w14:paraId="190303AA" w14:textId="77777777" w:rsidR="008B5F45" w:rsidRPr="00A90E12" w:rsidRDefault="008B5F45" w:rsidP="006F7DA8">
            <w:pPr>
              <w:rPr>
                <w:rFonts w:ascii="Arial Narrow" w:hAnsi="Arial Narrow"/>
                <w:b/>
                <w:sz w:val="22"/>
                <w:szCs w:val="22"/>
              </w:rPr>
            </w:pPr>
            <w:r w:rsidRPr="00A90E12">
              <w:rPr>
                <w:rFonts w:ascii="Arial Narrow" w:hAnsi="Arial Narrow"/>
                <w:b/>
                <w:sz w:val="22"/>
                <w:szCs w:val="22"/>
              </w:rPr>
              <w:t>Иностранные акции, иностранные паи (ETF), иностранные депозитарные расписки, акции международных компаний</w:t>
            </w:r>
          </w:p>
        </w:tc>
      </w:tr>
      <w:tr w:rsidR="008B5F45" w:rsidRPr="00A90E12" w14:paraId="277C6A6F" w14:textId="77777777" w:rsidTr="006F7DA8">
        <w:tc>
          <w:tcPr>
            <w:tcW w:w="1221" w:type="dxa"/>
            <w:vAlign w:val="center"/>
          </w:tcPr>
          <w:p w14:paraId="3DBA920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1 уровень справедливой стоимости </w:t>
            </w:r>
            <w:r w:rsidRPr="00A90E12">
              <w:rPr>
                <w:rFonts w:ascii="Arial Narrow" w:hAnsi="Arial Narrow"/>
                <w:sz w:val="22"/>
                <w:szCs w:val="22"/>
              </w:rPr>
              <w:br/>
            </w:r>
            <w:r w:rsidRPr="00A90E12">
              <w:rPr>
                <w:rFonts w:ascii="Arial Narrow" w:hAnsi="Arial Narrow"/>
                <w:sz w:val="22"/>
                <w:szCs w:val="22"/>
              </w:rPr>
              <w:br/>
              <w:t>Биржевые цены используются только при наличии доступа и возможности совершать сделки на таких биржах</w:t>
            </w:r>
          </w:p>
        </w:tc>
        <w:tc>
          <w:tcPr>
            <w:tcW w:w="4618" w:type="dxa"/>
            <w:gridSpan w:val="2"/>
          </w:tcPr>
          <w:p w14:paraId="3980433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Цены Московской биржи за последний торговый день в порядке убывания приоритета:</w:t>
            </w:r>
            <w:r w:rsidRPr="00A90E12">
              <w:rPr>
                <w:rFonts w:ascii="Arial Narrow" w:hAnsi="Arial Narrow"/>
                <w:sz w:val="22"/>
                <w:szCs w:val="22"/>
              </w:rPr>
              <w:br/>
            </w:r>
            <w:r w:rsidRPr="00A90E12">
              <w:rPr>
                <w:rFonts w:ascii="Arial Narrow" w:hAnsi="Arial Narrow"/>
                <w:sz w:val="22"/>
                <w:szCs w:val="22"/>
              </w:rPr>
              <w:br/>
              <w:t xml:space="preserve">a) цена спроса (bid) на момент окончания торговой сессии Московской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A90E12">
              <w:rPr>
                <w:rFonts w:ascii="Arial Narrow" w:hAnsi="Arial Narrow"/>
                <w:sz w:val="22"/>
                <w:szCs w:val="22"/>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A90E12">
              <w:rPr>
                <w:rFonts w:ascii="Arial Narrow" w:hAnsi="Arial Narrow"/>
                <w:sz w:val="22"/>
                <w:szCs w:val="22"/>
              </w:rPr>
              <w:br/>
              <w:t>с) цена закрытия на момент окончания торговой сессии Московской биржи на дату определения СЧА при условии подтверждения ее корректности;</w:t>
            </w:r>
            <w:r w:rsidRPr="00A90E12">
              <w:rPr>
                <w:rFonts w:ascii="Arial Narrow" w:hAnsi="Arial Narrow"/>
                <w:sz w:val="22"/>
                <w:szCs w:val="22"/>
              </w:rPr>
              <w:br/>
              <w:t>Цена закрытия признается корректной, если раскрыты данные об объеме торгов за день и объем торгов не равен нулю с проверкой (CLOSE)&lt;&gt;0.</w:t>
            </w:r>
          </w:p>
          <w:p w14:paraId="089FBC26" w14:textId="77777777" w:rsidR="008B5F45" w:rsidRPr="00A90E12" w:rsidRDefault="008B5F45" w:rsidP="006F7DA8">
            <w:pPr>
              <w:rPr>
                <w:rFonts w:ascii="Arial Narrow" w:hAnsi="Arial Narrow"/>
                <w:sz w:val="22"/>
                <w:szCs w:val="22"/>
              </w:rPr>
            </w:pPr>
          </w:p>
        </w:tc>
        <w:tc>
          <w:tcPr>
            <w:tcW w:w="4618" w:type="dxa"/>
            <w:gridSpan w:val="2"/>
          </w:tcPr>
          <w:p w14:paraId="7301BA7E"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Цены основного рынка из числа активных российских бирж (за исключением Московской биржи) за последний торговый день в порядке убывания приоритета:</w:t>
            </w:r>
          </w:p>
          <w:p w14:paraId="245C78EC"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A97C70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BBB5AD0"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с) цена закрытия на момент окончания торговой сессии российской биржи на дату определения СЧА при условии подтверждения ее корректности;</w:t>
            </w:r>
          </w:p>
          <w:p w14:paraId="5D97E6C1"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Цена закрытия признается корректной, если раскрыты данные об объеме торгов за день и объем торгов не равен нулю с проверкой (CLOSE)&lt;&gt;0.</w:t>
            </w:r>
          </w:p>
        </w:tc>
      </w:tr>
      <w:tr w:rsidR="008B5F45" w:rsidRPr="00A90E12" w14:paraId="588EF9B0" w14:textId="77777777" w:rsidTr="006F7DA8">
        <w:tc>
          <w:tcPr>
            <w:tcW w:w="1221" w:type="dxa"/>
            <w:vAlign w:val="center"/>
          </w:tcPr>
          <w:p w14:paraId="6B0BE283"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2 уровень справедливой стоимости</w:t>
            </w:r>
          </w:p>
        </w:tc>
        <w:tc>
          <w:tcPr>
            <w:tcW w:w="2309" w:type="dxa"/>
          </w:tcPr>
          <w:p w14:paraId="41FDB2A7"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1) цена, рассчитанная НКО АО НРД по утвержденным методикам позже 01.12.2017, определенная 1 или 2 методом </w:t>
            </w:r>
            <w:r w:rsidRPr="00A90E12">
              <w:rPr>
                <w:rFonts w:ascii="Arial Narrow" w:hAnsi="Arial Narrow"/>
                <w:sz w:val="22"/>
                <w:szCs w:val="22"/>
              </w:rPr>
              <w:br/>
              <w:t>2) средняя индикативная цена, определенная по методике «Cbonds Estimation Onshore»</w:t>
            </w:r>
            <w:r w:rsidRPr="00A90E12">
              <w:rPr>
                <w:rFonts w:ascii="Arial Narrow" w:hAnsi="Arial Narrow"/>
                <w:sz w:val="22"/>
                <w:szCs w:val="22"/>
              </w:rPr>
              <w:br/>
              <w:t xml:space="preserve">3) индексная цена, определенная по методике RUDIP RUS (по исходным данным, относящимся к 1 или 2 уровню) </w:t>
            </w:r>
            <w:r w:rsidRPr="00A90E12">
              <w:rPr>
                <w:rFonts w:ascii="Arial Narrow" w:hAnsi="Arial Narrow"/>
                <w:sz w:val="22"/>
                <w:szCs w:val="22"/>
              </w:rPr>
              <w:br/>
            </w:r>
            <w:r w:rsidRPr="00A90E12">
              <w:rPr>
                <w:rFonts w:ascii="Arial Narrow" w:hAnsi="Arial Narrow"/>
                <w:sz w:val="22"/>
                <w:szCs w:val="22"/>
              </w:rPr>
              <w:br/>
              <w:t xml:space="preserve">Для ценных бумаг, номинированных в </w:t>
            </w:r>
            <w:r w:rsidRPr="00A90E12">
              <w:rPr>
                <w:rFonts w:ascii="Arial Narrow" w:hAnsi="Arial Narrow"/>
                <w:sz w:val="22"/>
                <w:szCs w:val="22"/>
              </w:rPr>
              <w:lastRenderedPageBreak/>
              <w:t>рублях и не являющихся еврооблигациями, используется так же:</w:t>
            </w:r>
            <w:r w:rsidRPr="00A90E12">
              <w:rPr>
                <w:rFonts w:ascii="Arial Narrow" w:hAnsi="Arial Narrow"/>
                <w:sz w:val="22"/>
                <w:szCs w:val="22"/>
              </w:rPr>
              <w:br/>
              <w:t>4) цена по модели оценки в соответствии с Приложением 4 к настоящим Правилам расчета СЧА (Уровень 2)</w:t>
            </w:r>
          </w:p>
        </w:tc>
        <w:tc>
          <w:tcPr>
            <w:tcW w:w="2309" w:type="dxa"/>
          </w:tcPr>
          <w:p w14:paraId="3CBB7C45" w14:textId="77777777" w:rsidR="008B5F45" w:rsidRPr="00A90E12" w:rsidRDefault="008B5F45" w:rsidP="006F7DA8">
            <w:pPr>
              <w:rPr>
                <w:rFonts w:ascii="Arial Narrow" w:hAnsi="Arial Narrow"/>
                <w:sz w:val="22"/>
                <w:szCs w:val="22"/>
              </w:rPr>
            </w:pPr>
            <w:r w:rsidRPr="00A90E12">
              <w:rPr>
                <w:rFonts w:ascii="Arial Narrow" w:hAnsi="Arial Narrow"/>
                <w:sz w:val="22"/>
                <w:szCs w:val="22"/>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c>
          <w:tcPr>
            <w:tcW w:w="2309" w:type="dxa"/>
          </w:tcPr>
          <w:p w14:paraId="7F9B4777" w14:textId="77777777" w:rsidR="008B5F45" w:rsidRPr="00A90E12" w:rsidRDefault="008B5F45" w:rsidP="006F7DA8">
            <w:pPr>
              <w:rPr>
                <w:rFonts w:ascii="Arial Narrow" w:hAnsi="Arial Narrow"/>
                <w:sz w:val="22"/>
                <w:szCs w:val="22"/>
                <w:lang w:val="en-US"/>
              </w:rPr>
            </w:pPr>
            <w:r w:rsidRPr="00A90E12">
              <w:rPr>
                <w:rFonts w:ascii="Arial Narrow" w:hAnsi="Arial Narrow"/>
                <w:sz w:val="22"/>
                <w:szCs w:val="22"/>
                <w:lang w:val="en-US"/>
              </w:rPr>
              <w:t>-</w:t>
            </w:r>
          </w:p>
        </w:tc>
        <w:tc>
          <w:tcPr>
            <w:tcW w:w="2309" w:type="dxa"/>
          </w:tcPr>
          <w:p w14:paraId="0311AFB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 xml:space="preserve">Модель оценки, основанная на корректировке исторической цены (модель CAPM) - только для ценных бумаг, обращающихся на российских  (за исключением Московской биржи) и иностранных фондовых биржах </w:t>
            </w:r>
          </w:p>
        </w:tc>
      </w:tr>
      <w:tr w:rsidR="008B5F45" w:rsidRPr="00A90E12" w14:paraId="530F5F3E" w14:textId="77777777" w:rsidTr="006F7DA8">
        <w:tc>
          <w:tcPr>
            <w:tcW w:w="1221" w:type="dxa"/>
            <w:vAlign w:val="center"/>
          </w:tcPr>
          <w:p w14:paraId="000DB899"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3 уровень справедливой стоимости</w:t>
            </w:r>
          </w:p>
        </w:tc>
        <w:tc>
          <w:tcPr>
            <w:tcW w:w="2309" w:type="dxa"/>
          </w:tcPr>
          <w:p w14:paraId="296F8007"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1) цена, рассчитанная НКО АО НРД по методикам утвержденным позже 01.12.2017, определенная методом 3</w:t>
            </w:r>
            <w:r w:rsidRPr="00A90E12">
              <w:rPr>
                <w:rFonts w:ascii="Arial Narrow" w:hAnsi="Arial Narrow"/>
                <w:sz w:val="22"/>
                <w:szCs w:val="22"/>
              </w:rPr>
              <w:br/>
              <w:t>2) индексная цена, определенная по методике RUDIP RUS (по исходным данным, относящимся к 3 уровню)</w:t>
            </w:r>
            <w:r w:rsidRPr="00A90E12">
              <w:rPr>
                <w:rFonts w:ascii="Arial Narrow" w:hAnsi="Arial Narrow"/>
                <w:sz w:val="22"/>
                <w:szCs w:val="22"/>
              </w:rPr>
              <w:br/>
              <w:t>3) цена по модели оценки в соответствии с Приложением 4 к Правилам расчета СЧА (уровень 3);</w:t>
            </w:r>
          </w:p>
          <w:p w14:paraId="358F5A19" w14:textId="72A92F95" w:rsidR="008B5F45" w:rsidRPr="00A90E12" w:rsidRDefault="008B5F45" w:rsidP="006E298B">
            <w:pPr>
              <w:rPr>
                <w:rFonts w:ascii="Arial Narrow" w:hAnsi="Arial Narrow"/>
                <w:sz w:val="22"/>
                <w:szCs w:val="22"/>
              </w:rPr>
            </w:pPr>
            <w:r w:rsidRPr="00A90E12">
              <w:rPr>
                <w:rFonts w:ascii="Arial Narrow" w:hAnsi="Arial Narrow"/>
                <w:sz w:val="22"/>
                <w:szCs w:val="22"/>
              </w:rPr>
              <w:t xml:space="preserve">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w:t>
            </w:r>
            <w:r w:rsidRPr="00A90E12">
              <w:rPr>
                <w:rFonts w:ascii="Arial Narrow" w:hAnsi="Arial Narrow"/>
                <w:sz w:val="22"/>
                <w:szCs w:val="22"/>
              </w:rPr>
              <w:lastRenderedPageBreak/>
              <w:t>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A90E12">
              <w:rPr>
                <w:rFonts w:ascii="Arial Narrow" w:hAnsi="Arial Narrow"/>
                <w:sz w:val="22"/>
                <w:szCs w:val="22"/>
              </w:rPr>
              <w:br/>
              <w:t xml:space="preserve">5) цена (стоимость) определенная на основании отчета оценщика, составленного </w:t>
            </w:r>
            <w:r w:rsidR="006E298B" w:rsidRPr="00A90E12">
              <w:rPr>
                <w:rFonts w:ascii="Arial Narrow" w:hAnsi="Arial Narrow"/>
                <w:sz w:val="22"/>
                <w:szCs w:val="22"/>
              </w:rPr>
              <w:t>в соответствии с требованиями п. 2.8 Правил</w:t>
            </w:r>
            <w:r w:rsidRPr="00A90E12">
              <w:rPr>
                <w:rFonts w:ascii="Arial Narrow" w:hAnsi="Arial Narrow"/>
                <w:sz w:val="22"/>
                <w:szCs w:val="22"/>
              </w:rPr>
              <w:t>,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2309" w:type="dxa"/>
          </w:tcPr>
          <w:p w14:paraId="5780321E" w14:textId="2EA03143" w:rsidR="008B5F45" w:rsidRPr="00A90E12" w:rsidRDefault="008B5F45" w:rsidP="006E298B">
            <w:pPr>
              <w:rPr>
                <w:rFonts w:ascii="Arial Narrow" w:hAnsi="Arial Narrow"/>
                <w:sz w:val="22"/>
                <w:szCs w:val="22"/>
              </w:rPr>
            </w:pPr>
            <w:r w:rsidRPr="00A90E12">
              <w:rPr>
                <w:rFonts w:ascii="Arial Narrow" w:hAnsi="Arial Narrow"/>
                <w:sz w:val="22"/>
                <w:szCs w:val="22"/>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A90E12">
              <w:rPr>
                <w:rFonts w:ascii="Arial Narrow" w:hAnsi="Arial Narrow"/>
                <w:sz w:val="22"/>
                <w:szCs w:val="22"/>
              </w:rPr>
              <w:br/>
            </w:r>
            <w:r w:rsidRPr="00A90E12">
              <w:rPr>
                <w:rFonts w:ascii="Arial Narrow" w:hAnsi="Arial Narrow"/>
                <w:sz w:val="22"/>
                <w:szCs w:val="22"/>
              </w:rPr>
              <w:lastRenderedPageBreak/>
              <w:t xml:space="preserve">2) цена (стоимость) определенная на основании отчета оценщика, составленного </w:t>
            </w:r>
            <w:r w:rsidR="006E298B" w:rsidRPr="00A90E12">
              <w:rPr>
                <w:rFonts w:ascii="Arial Narrow" w:hAnsi="Arial Narrow"/>
                <w:sz w:val="22"/>
                <w:szCs w:val="22"/>
              </w:rPr>
              <w:t xml:space="preserve">в соответствии с требованиями п. 2.8 Правил </w:t>
            </w:r>
            <w:r w:rsidRPr="00A90E12">
              <w:rPr>
                <w:rFonts w:ascii="Arial Narrow" w:hAnsi="Arial Narrow"/>
                <w:sz w:val="22"/>
                <w:szCs w:val="22"/>
              </w:rPr>
              <w:t>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2309" w:type="dxa"/>
          </w:tcPr>
          <w:p w14:paraId="6C0F9C36" w14:textId="4DC6F3DA" w:rsidR="008B5F45" w:rsidRPr="00A90E12" w:rsidRDefault="008B5F45" w:rsidP="006E298B">
            <w:pPr>
              <w:rPr>
                <w:rFonts w:ascii="Arial Narrow" w:hAnsi="Arial Narrow"/>
                <w:sz w:val="22"/>
                <w:szCs w:val="22"/>
              </w:rPr>
            </w:pPr>
            <w:r w:rsidRPr="00A90E12">
              <w:rPr>
                <w:rFonts w:ascii="Arial Narrow" w:hAnsi="Arial Narrow"/>
                <w:sz w:val="22"/>
                <w:szCs w:val="22"/>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r w:rsidRPr="00A90E12">
              <w:rPr>
                <w:rFonts w:ascii="Arial Narrow" w:hAnsi="Arial Narrow"/>
                <w:sz w:val="22"/>
                <w:szCs w:val="22"/>
              </w:rPr>
              <w:br/>
            </w:r>
            <w:r w:rsidRPr="00A90E12">
              <w:rPr>
                <w:rFonts w:ascii="Arial Narrow" w:hAnsi="Arial Narrow"/>
                <w:sz w:val="22"/>
                <w:szCs w:val="22"/>
              </w:rPr>
              <w:lastRenderedPageBreak/>
              <w:t xml:space="preserve">2) цена (стоимость) определенная на основании отчета оценщика, составленного </w:t>
            </w:r>
            <w:r w:rsidR="006E298B" w:rsidRPr="00A90E12">
              <w:rPr>
                <w:rFonts w:ascii="Arial Narrow" w:hAnsi="Arial Narrow"/>
                <w:sz w:val="22"/>
                <w:szCs w:val="22"/>
              </w:rPr>
              <w:t xml:space="preserve">в соответствии с требованиями п. 2.8 Правил </w:t>
            </w:r>
            <w:r w:rsidRPr="00A90E12">
              <w:rPr>
                <w:rFonts w:ascii="Arial Narrow" w:hAnsi="Arial Narrow"/>
                <w:sz w:val="22"/>
                <w:szCs w:val="22"/>
              </w:rPr>
              <w:t>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2309" w:type="dxa"/>
          </w:tcPr>
          <w:p w14:paraId="2DE8B25D" w14:textId="6DD20B47" w:rsidR="008B5F45" w:rsidRPr="00A90E12" w:rsidRDefault="008B5F45" w:rsidP="006E298B">
            <w:pPr>
              <w:rPr>
                <w:rFonts w:ascii="Arial Narrow" w:hAnsi="Arial Narrow"/>
                <w:sz w:val="22"/>
                <w:szCs w:val="22"/>
              </w:rPr>
            </w:pPr>
            <w:r w:rsidRPr="00A90E12">
              <w:rPr>
                <w:rFonts w:ascii="Arial Narrow" w:hAnsi="Arial Narrow"/>
                <w:sz w:val="22"/>
                <w:szCs w:val="22"/>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A90E12">
              <w:rPr>
                <w:rFonts w:ascii="Arial Narrow" w:hAnsi="Arial Narrow"/>
                <w:sz w:val="22"/>
                <w:szCs w:val="22"/>
              </w:rPr>
              <w:br/>
            </w:r>
            <w:r w:rsidRPr="00A90E12">
              <w:rPr>
                <w:rFonts w:ascii="Arial Narrow" w:hAnsi="Arial Narrow"/>
                <w:sz w:val="22"/>
                <w:szCs w:val="22"/>
              </w:rPr>
              <w:lastRenderedPageBreak/>
              <w:t xml:space="preserve">2) цена (стоимость) определенная на основании отчета оценщика, составленного </w:t>
            </w:r>
            <w:r w:rsidR="006E298B" w:rsidRPr="00A90E12">
              <w:rPr>
                <w:rFonts w:ascii="Arial Narrow" w:hAnsi="Arial Narrow"/>
                <w:sz w:val="22"/>
                <w:szCs w:val="22"/>
              </w:rPr>
              <w:t>в соответствии с требованиями п. 2.8 Правил</w:t>
            </w:r>
            <w:r w:rsidRPr="00A90E12">
              <w:rPr>
                <w:rFonts w:ascii="Arial Narrow" w:hAnsi="Arial Narrow"/>
                <w:sz w:val="22"/>
                <w:szCs w:val="22"/>
              </w:rPr>
              <w:t xml:space="preserve">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0FC5B5FA" w14:textId="77777777" w:rsidR="008B5F45" w:rsidRPr="00A90E12" w:rsidRDefault="008B5F45" w:rsidP="008B5F45">
      <w:pPr>
        <w:rPr>
          <w:rFonts w:ascii="Arial Narrow" w:hAnsi="Arial Narrow"/>
          <w:sz w:val="22"/>
          <w:szCs w:val="22"/>
        </w:rPr>
      </w:pPr>
    </w:p>
    <w:p w14:paraId="2EE2F33D" w14:textId="77777777" w:rsidR="008B5F45" w:rsidRPr="00A90E12" w:rsidRDefault="008B5F45" w:rsidP="008B5F45">
      <w:pPr>
        <w:rPr>
          <w:rFonts w:ascii="Arial Narrow" w:hAnsi="Arial Narrow"/>
          <w:sz w:val="22"/>
          <w:szCs w:val="22"/>
        </w:rPr>
      </w:pPr>
    </w:p>
    <w:p w14:paraId="539A4692" w14:textId="77777777" w:rsidR="008B5F45" w:rsidRPr="00A90E12" w:rsidRDefault="008B5F45" w:rsidP="008B5F45">
      <w:pPr>
        <w:rPr>
          <w:rFonts w:ascii="Arial Narrow" w:hAnsi="Arial Narrow"/>
          <w:b/>
          <w:sz w:val="22"/>
          <w:szCs w:val="22"/>
        </w:rPr>
      </w:pPr>
    </w:p>
    <w:tbl>
      <w:tblPr>
        <w:tblW w:w="10201" w:type="dxa"/>
        <w:tblLook w:val="04A0" w:firstRow="1" w:lastRow="0" w:firstColumn="1" w:lastColumn="0" w:noHBand="0" w:noVBand="1"/>
      </w:tblPr>
      <w:tblGrid>
        <w:gridCol w:w="3964"/>
        <w:gridCol w:w="6237"/>
      </w:tblGrid>
      <w:tr w:rsidR="008B5F45" w:rsidRPr="00A90E12" w14:paraId="65AC6993" w14:textId="77777777" w:rsidTr="006F7DA8">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923FF4" w14:textId="77777777" w:rsidR="008B5F45" w:rsidRPr="00A90E12" w:rsidRDefault="008B5F45" w:rsidP="006F7DA8">
            <w:pPr>
              <w:jc w:val="center"/>
              <w:rPr>
                <w:rFonts w:ascii="Arial Narrow" w:hAnsi="Arial Narrow" w:cs="Calibri"/>
                <w:b/>
                <w:bCs/>
                <w:color w:val="000000"/>
                <w:sz w:val="22"/>
                <w:szCs w:val="22"/>
              </w:rPr>
            </w:pPr>
            <w:r w:rsidRPr="00A90E12">
              <w:rPr>
                <w:rFonts w:ascii="Arial Narrow" w:hAnsi="Arial Narrow" w:cs="Calibri"/>
                <w:b/>
                <w:bCs/>
                <w:color w:val="000000"/>
                <w:sz w:val="22"/>
                <w:szCs w:val="22"/>
              </w:rPr>
              <w:t>Источники цен</w:t>
            </w:r>
          </w:p>
        </w:tc>
      </w:tr>
      <w:tr w:rsidR="008B5F45" w:rsidRPr="00A90E12" w14:paraId="643D530A" w14:textId="77777777" w:rsidTr="006F7DA8">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25B28DC" w14:textId="77777777" w:rsidR="008B5F45" w:rsidRPr="00A90E12" w:rsidRDefault="008B5F45" w:rsidP="006F7DA8">
            <w:pPr>
              <w:rPr>
                <w:rFonts w:ascii="Arial Narrow" w:hAnsi="Arial Narrow" w:cs="Calibri"/>
                <w:color w:val="000000"/>
                <w:sz w:val="22"/>
                <w:szCs w:val="22"/>
              </w:rPr>
            </w:pPr>
            <w:r w:rsidRPr="00A90E12">
              <w:rPr>
                <w:rFonts w:ascii="Arial Narrow" w:hAnsi="Arial Narrow" w:cs="Calibri"/>
                <w:color w:val="000000"/>
                <w:sz w:val="22"/>
                <w:szCs w:val="22"/>
              </w:rPr>
              <w:t>НКО АО НРД</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14:paraId="1E3B4E73" w14:textId="77777777" w:rsidR="008B5F45" w:rsidRPr="00A90E12" w:rsidRDefault="00CA741C" w:rsidP="006F7DA8">
            <w:pPr>
              <w:rPr>
                <w:rFonts w:ascii="Arial Narrow" w:hAnsi="Arial Narrow" w:cs="Calibri"/>
                <w:color w:val="0000FF"/>
                <w:sz w:val="22"/>
                <w:szCs w:val="22"/>
                <w:u w:val="single"/>
              </w:rPr>
            </w:pPr>
            <w:hyperlink r:id="rId15" w:history="1">
              <w:r w:rsidR="008B5F45" w:rsidRPr="00A90E12">
                <w:rPr>
                  <w:rFonts w:ascii="Arial Narrow" w:hAnsi="Arial Narrow" w:cs="Calibri"/>
                  <w:color w:val="0000FF"/>
                  <w:sz w:val="22"/>
                  <w:szCs w:val="22"/>
                  <w:u w:val="single"/>
                </w:rPr>
                <w:t>https://nsddata.ru/ru/products/valuation-center</w:t>
              </w:r>
            </w:hyperlink>
          </w:p>
        </w:tc>
      </w:tr>
      <w:tr w:rsidR="008B5F45" w:rsidRPr="00A90E12" w14:paraId="28E7032E" w14:textId="77777777" w:rsidTr="006F7DA8">
        <w:trPr>
          <w:trHeight w:val="9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FA7887E" w14:textId="77777777" w:rsidR="008B5F45" w:rsidRPr="00A90E12" w:rsidRDefault="008B5F45" w:rsidP="006F7DA8">
            <w:pPr>
              <w:rPr>
                <w:rFonts w:ascii="Arial Narrow" w:hAnsi="Arial Narrow" w:cs="Calibri"/>
                <w:color w:val="000000"/>
                <w:sz w:val="22"/>
                <w:szCs w:val="22"/>
              </w:rPr>
            </w:pPr>
            <w:r w:rsidRPr="00A90E12">
              <w:rPr>
                <w:rFonts w:ascii="Arial Narrow" w:hAnsi="Arial Narrow" w:cs="Calibri"/>
                <w:color w:val="000000"/>
                <w:sz w:val="22"/>
                <w:szCs w:val="22"/>
              </w:rPr>
              <w:t xml:space="preserve">Группа компаний Cbonds </w:t>
            </w:r>
            <w:r w:rsidRPr="00A90E12">
              <w:rPr>
                <w:rFonts w:ascii="Arial Narrow" w:hAnsi="Arial Narrow" w:cs="Calibri"/>
                <w:color w:val="000000"/>
                <w:sz w:val="22"/>
                <w:szCs w:val="22"/>
              </w:rPr>
              <w:br/>
              <w:t>Средняя индикативная цена, определенная по методике «Cbonds Estimation Onshore»</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14:paraId="792C05CA" w14:textId="77777777" w:rsidR="008B5F45" w:rsidRPr="00A90E12" w:rsidRDefault="00CA741C" w:rsidP="006F7DA8">
            <w:pPr>
              <w:rPr>
                <w:rFonts w:ascii="Arial Narrow" w:hAnsi="Arial Narrow" w:cs="Calibri"/>
                <w:color w:val="0000FF"/>
                <w:sz w:val="22"/>
                <w:szCs w:val="22"/>
                <w:u w:val="single"/>
              </w:rPr>
            </w:pPr>
            <w:hyperlink r:id="rId16" w:history="1">
              <w:r w:rsidR="008B5F45" w:rsidRPr="00A90E12">
                <w:rPr>
                  <w:rFonts w:ascii="Arial Narrow" w:hAnsi="Arial Narrow" w:cs="Calibri"/>
                  <w:color w:val="0000FF"/>
                  <w:sz w:val="22"/>
                  <w:szCs w:val="22"/>
                  <w:u w:val="single"/>
                </w:rPr>
                <w:t>https://cbonds.ru/company/Cbonds_Estimation_Onshore</w:t>
              </w:r>
              <w:r w:rsidR="008B5F45" w:rsidRPr="00A90E12">
                <w:rPr>
                  <w:rFonts w:ascii="Arial Narrow" w:hAnsi="Arial Narrow" w:cs="Calibri"/>
                  <w:color w:val="0000FF"/>
                  <w:sz w:val="22"/>
                  <w:szCs w:val="22"/>
                  <w:u w:val="single"/>
                </w:rPr>
                <w:br/>
              </w:r>
            </w:hyperlink>
          </w:p>
        </w:tc>
      </w:tr>
      <w:tr w:rsidR="008B5F45" w:rsidRPr="00A90E12" w14:paraId="7BC2B803" w14:textId="77777777" w:rsidTr="006F7DA8">
        <w:trPr>
          <w:trHeight w:val="9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171CBA9" w14:textId="77777777" w:rsidR="008B5F45" w:rsidRPr="00A90E12" w:rsidRDefault="008B5F45" w:rsidP="006F7DA8">
            <w:pPr>
              <w:rPr>
                <w:rFonts w:ascii="Arial Narrow" w:hAnsi="Arial Narrow" w:cs="Calibri"/>
                <w:color w:val="000000"/>
                <w:sz w:val="22"/>
                <w:szCs w:val="22"/>
              </w:rPr>
            </w:pPr>
            <w:r w:rsidRPr="00A90E12">
              <w:rPr>
                <w:rFonts w:ascii="Arial Narrow" w:hAnsi="Arial Narrow" w:cs="Calibri"/>
                <w:color w:val="000000"/>
                <w:sz w:val="22"/>
                <w:szCs w:val="22"/>
              </w:rPr>
              <w:t xml:space="preserve">Группа компаний Cbonds </w:t>
            </w:r>
            <w:r w:rsidRPr="00A90E12">
              <w:rPr>
                <w:rFonts w:ascii="Arial Narrow" w:hAnsi="Arial Narrow" w:cs="Calibri"/>
                <w:color w:val="000000"/>
                <w:sz w:val="22"/>
                <w:szCs w:val="22"/>
              </w:rPr>
              <w:br/>
              <w:t>Индикативная цена, определенная по методике «Cbonds Valuation»</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14:paraId="459EE4F7" w14:textId="77777777" w:rsidR="008B5F45" w:rsidRPr="00A90E12" w:rsidRDefault="008B5F45" w:rsidP="006F7DA8">
            <w:pPr>
              <w:rPr>
                <w:rFonts w:ascii="Arial Narrow" w:hAnsi="Arial Narrow" w:cs="Calibri"/>
                <w:color w:val="0000FF"/>
                <w:sz w:val="22"/>
                <w:szCs w:val="22"/>
                <w:u w:val="single"/>
              </w:rPr>
            </w:pPr>
            <w:r w:rsidRPr="00A90E12">
              <w:rPr>
                <w:rFonts w:ascii="Arial Narrow" w:hAnsi="Arial Narrow" w:cs="Calibri"/>
                <w:color w:val="0000FF"/>
                <w:sz w:val="22"/>
                <w:szCs w:val="22"/>
                <w:u w:val="single"/>
              </w:rPr>
              <w:t>https://cbonds.ru/company/Cbonds_Valuation</w:t>
            </w:r>
          </w:p>
        </w:tc>
      </w:tr>
      <w:tr w:rsidR="008B5F45" w:rsidRPr="00A90E12" w14:paraId="2AADB4F7" w14:textId="77777777" w:rsidTr="006F7DA8">
        <w:trPr>
          <w:trHeight w:val="9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81A3496" w14:textId="77777777" w:rsidR="008B5F45" w:rsidRPr="00A90E12" w:rsidRDefault="008B5F45" w:rsidP="006F7DA8">
            <w:pPr>
              <w:rPr>
                <w:rFonts w:ascii="Arial Narrow" w:hAnsi="Arial Narrow" w:cs="Calibri"/>
                <w:color w:val="000000"/>
                <w:sz w:val="22"/>
                <w:szCs w:val="22"/>
              </w:rPr>
            </w:pPr>
            <w:r w:rsidRPr="00A90E12">
              <w:rPr>
                <w:rFonts w:ascii="Arial Narrow" w:hAnsi="Arial Narrow" w:cs="Calibri"/>
                <w:color w:val="000000"/>
                <w:sz w:val="22"/>
                <w:szCs w:val="22"/>
              </w:rPr>
              <w:t xml:space="preserve">Группа компаний Cbonds </w:t>
            </w:r>
            <w:r w:rsidRPr="00A90E12">
              <w:rPr>
                <w:rFonts w:ascii="Arial Narrow" w:hAnsi="Arial Narrow" w:cs="Calibri"/>
                <w:color w:val="000000"/>
                <w:sz w:val="22"/>
                <w:szCs w:val="22"/>
              </w:rPr>
              <w:br/>
              <w:t>Индикативная цена, определенная по методике «Cbonds Estimation»</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2060551B" w14:textId="77777777" w:rsidR="008B5F45" w:rsidRPr="00A90E12" w:rsidRDefault="00CA741C" w:rsidP="006F7DA8">
            <w:pPr>
              <w:rPr>
                <w:rFonts w:ascii="Arial Narrow" w:hAnsi="Arial Narrow" w:cs="Calibri"/>
                <w:color w:val="0000FF"/>
                <w:sz w:val="22"/>
                <w:szCs w:val="22"/>
                <w:u w:val="single"/>
              </w:rPr>
            </w:pPr>
            <w:hyperlink r:id="rId17" w:history="1">
              <w:r w:rsidR="008B5F45" w:rsidRPr="00A90E12">
                <w:rPr>
                  <w:rFonts w:ascii="Arial Narrow" w:hAnsi="Arial Narrow" w:cs="Calibri"/>
                  <w:color w:val="0000FF"/>
                  <w:sz w:val="22"/>
                  <w:szCs w:val="22"/>
                  <w:u w:val="single"/>
                </w:rPr>
                <w:t>https://cbonds.ru/cbonds_estimation/</w:t>
              </w:r>
            </w:hyperlink>
          </w:p>
        </w:tc>
      </w:tr>
      <w:tr w:rsidR="008B5F45" w:rsidRPr="00A90E12" w14:paraId="673BDCFD" w14:textId="77777777" w:rsidTr="006F7DA8">
        <w:trPr>
          <w:trHeight w:val="18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5043E7F" w14:textId="77777777" w:rsidR="008B5F45" w:rsidRPr="00A90E12" w:rsidRDefault="008B5F45" w:rsidP="006F7DA8">
            <w:pPr>
              <w:spacing w:after="240"/>
              <w:rPr>
                <w:rFonts w:ascii="Arial Narrow" w:hAnsi="Arial Narrow" w:cs="Calibri"/>
                <w:color w:val="000000"/>
                <w:sz w:val="22"/>
                <w:szCs w:val="22"/>
              </w:rPr>
            </w:pPr>
            <w:r w:rsidRPr="00A90E12">
              <w:rPr>
                <w:rFonts w:ascii="Arial Narrow" w:hAnsi="Arial Narrow" w:cs="Calibri"/>
                <w:color w:val="000000"/>
                <w:sz w:val="22"/>
                <w:szCs w:val="22"/>
              </w:rPr>
              <w:t xml:space="preserve">Информационно-аналитический продуктом RuData Price Международной информационной группы «Интерфакс» </w:t>
            </w:r>
            <w:r w:rsidRPr="00A90E12">
              <w:rPr>
                <w:rFonts w:ascii="Arial Narrow" w:hAnsi="Arial Narrow" w:cs="Calibri"/>
                <w:color w:val="000000"/>
                <w:sz w:val="22"/>
                <w:szCs w:val="22"/>
              </w:rPr>
              <w:br/>
              <w:t>Индексная цена, определенная по методике RUDIP RUS или RUDIP</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EDE7503" w14:textId="77777777" w:rsidR="008B5F45" w:rsidRPr="00A90E12" w:rsidRDefault="00CA741C" w:rsidP="006F7DA8">
            <w:pPr>
              <w:rPr>
                <w:rFonts w:ascii="Arial Narrow" w:hAnsi="Arial Narrow" w:cs="Calibri"/>
                <w:color w:val="0000FF"/>
                <w:sz w:val="22"/>
                <w:szCs w:val="22"/>
                <w:u w:val="single"/>
              </w:rPr>
            </w:pPr>
            <w:hyperlink r:id="rId18" w:history="1">
              <w:r w:rsidR="008B5F45" w:rsidRPr="00A90E12">
                <w:rPr>
                  <w:rFonts w:ascii="Arial Narrow" w:hAnsi="Arial Narrow" w:cs="Calibri"/>
                  <w:color w:val="0000FF"/>
                  <w:sz w:val="22"/>
                  <w:szCs w:val="22"/>
                  <w:u w:val="single"/>
                </w:rPr>
                <w:t>https://rudata.info/aboutDB/data-price</w:t>
              </w:r>
            </w:hyperlink>
          </w:p>
        </w:tc>
      </w:tr>
    </w:tbl>
    <w:p w14:paraId="7E99BB23" w14:textId="77777777" w:rsidR="008B5F45" w:rsidRPr="00A90E12" w:rsidRDefault="008B5F45" w:rsidP="008B5F45">
      <w:pPr>
        <w:jc w:val="right"/>
        <w:rPr>
          <w:rFonts w:ascii="Arial Narrow" w:hAnsi="Arial Narrow"/>
          <w:b/>
          <w:sz w:val="22"/>
          <w:szCs w:val="22"/>
        </w:rPr>
      </w:pPr>
    </w:p>
    <w:p w14:paraId="6AAD16C3" w14:textId="77777777" w:rsidR="008B5F45" w:rsidRPr="00A90E12" w:rsidRDefault="008B5F45" w:rsidP="008B5F45">
      <w:pPr>
        <w:rPr>
          <w:rFonts w:ascii="Arial Narrow" w:hAnsi="Arial Narrow"/>
          <w:b/>
          <w:sz w:val="22"/>
          <w:szCs w:val="22"/>
        </w:rPr>
      </w:pPr>
      <w:r w:rsidRPr="00A90E12">
        <w:rPr>
          <w:rFonts w:ascii="Arial Narrow" w:hAnsi="Arial Narrow"/>
          <w:b/>
          <w:sz w:val="22"/>
          <w:szCs w:val="22"/>
        </w:rPr>
        <w:br w:type="page"/>
      </w:r>
    </w:p>
    <w:p w14:paraId="0D4F2A28" w14:textId="77777777" w:rsidR="008B5F45" w:rsidRPr="00A90E12" w:rsidRDefault="008B5F45" w:rsidP="008B5F45">
      <w:pPr>
        <w:jc w:val="right"/>
        <w:rPr>
          <w:rFonts w:ascii="Arial Narrow" w:hAnsi="Arial Narrow"/>
          <w:b/>
          <w:sz w:val="22"/>
          <w:szCs w:val="22"/>
        </w:rPr>
      </w:pPr>
      <w:r w:rsidRPr="00A90E12">
        <w:rPr>
          <w:rFonts w:ascii="Arial Narrow" w:hAnsi="Arial Narrow"/>
          <w:b/>
          <w:sz w:val="22"/>
          <w:szCs w:val="22"/>
        </w:rPr>
        <w:lastRenderedPageBreak/>
        <w:t>Приложение 2</w:t>
      </w:r>
      <w:bookmarkEnd w:id="5"/>
      <w:r w:rsidRPr="00A90E12">
        <w:rPr>
          <w:rFonts w:ascii="Arial Narrow" w:hAnsi="Arial Narrow"/>
          <w:b/>
          <w:sz w:val="22"/>
          <w:szCs w:val="22"/>
        </w:rPr>
        <w:t xml:space="preserve"> к Правилам расчета СЧА</w:t>
      </w:r>
    </w:p>
    <w:p w14:paraId="311108EA" w14:textId="77777777" w:rsidR="008B5F45" w:rsidRPr="00A90E12" w:rsidRDefault="008B5F45" w:rsidP="008B5F45">
      <w:pPr>
        <w:jc w:val="right"/>
        <w:rPr>
          <w:rFonts w:ascii="Arial Narrow" w:hAnsi="Arial Narrow"/>
          <w:b/>
          <w:sz w:val="22"/>
          <w:szCs w:val="22"/>
        </w:rPr>
      </w:pPr>
    </w:p>
    <w:p w14:paraId="758FBE50" w14:textId="77777777" w:rsidR="008B5F45" w:rsidRPr="00A90E12" w:rsidRDefault="008B5F45" w:rsidP="008B5F45">
      <w:pPr>
        <w:jc w:val="center"/>
        <w:rPr>
          <w:rFonts w:ascii="Arial Narrow" w:hAnsi="Arial Narrow"/>
          <w:b/>
          <w:sz w:val="22"/>
          <w:szCs w:val="22"/>
        </w:rPr>
      </w:pPr>
      <w:r w:rsidRPr="00A90E12">
        <w:rPr>
          <w:rFonts w:ascii="Arial Narrow" w:hAnsi="Arial Narrow"/>
          <w:b/>
          <w:sz w:val="22"/>
          <w:szCs w:val="22"/>
        </w:rPr>
        <w:t>Метод приведенной стоимости будущих денежных потоков</w:t>
      </w:r>
    </w:p>
    <w:p w14:paraId="268503F1"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p>
    <w:p w14:paraId="57F4F836"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t>Приведенная стоимость будущих денежных потоков рассчитывается по формуле:</w:t>
      </w:r>
    </w:p>
    <w:p w14:paraId="6BE30A47"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object w:dxaOrig="2079" w:dyaOrig="700" w14:anchorId="17C65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36.95pt" o:ole="">
            <v:imagedata r:id="rId19" o:title=""/>
          </v:shape>
          <o:OLEObject Type="Embed" ProgID="Equation.3" ShapeID="_x0000_i1025" DrawAspect="Content" ObjectID="_1825752622" r:id="rId20"/>
        </w:object>
      </w:r>
    </w:p>
    <w:p w14:paraId="000E3DC2"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lang w:val="en-US"/>
        </w:rPr>
        <w:t>PV</w:t>
      </w:r>
      <w:r w:rsidRPr="00A90E12">
        <w:rPr>
          <w:rFonts w:ascii="Arial Narrow" w:hAnsi="Arial Narrow"/>
          <w:color w:val="000000" w:themeColor="text1"/>
          <w:sz w:val="22"/>
          <w:szCs w:val="22"/>
        </w:rPr>
        <w:t xml:space="preserve"> – справедливая стоимость актива;</w:t>
      </w:r>
    </w:p>
    <w:p w14:paraId="3D63E79C"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t>N - количество денежных потоков до даты погашения актива, начиная с даты определения СЧА;</w:t>
      </w:r>
    </w:p>
    <w:p w14:paraId="3CB924FD"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object w:dxaOrig="279" w:dyaOrig="360" w14:anchorId="2FE9BB9D">
          <v:shape id="_x0000_i1026" type="#_x0000_t75" style="width:13.75pt;height:22.55pt" o:ole="">
            <v:imagedata r:id="rId21" o:title=""/>
          </v:shape>
          <o:OLEObject Type="Embed" ProgID="Equation.3" ShapeID="_x0000_i1026" DrawAspect="Content" ObjectID="_1825752623" r:id="rId22"/>
        </w:object>
      </w:r>
      <w:r w:rsidRPr="00A90E12">
        <w:rPr>
          <w:rFonts w:ascii="Arial Narrow" w:hAnsi="Arial Narrow"/>
          <w:color w:val="000000" w:themeColor="text1"/>
          <w:sz w:val="22"/>
          <w:szCs w:val="22"/>
        </w:rPr>
        <w:t xml:space="preserve">  - сумма n-ого денежного потока (проценты и основная сумма); </w:t>
      </w:r>
    </w:p>
    <w:p w14:paraId="25CCD2CE"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t>n - порядковый номер денежного потока, начиная с даты определения СЧА;</w:t>
      </w:r>
    </w:p>
    <w:p w14:paraId="3DBFFAF5"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object w:dxaOrig="340" w:dyaOrig="360" w14:anchorId="34CF32E1">
          <v:shape id="_x0000_i1027" type="#_x0000_t75" style="width:13.75pt;height:22.55pt" o:ole="">
            <v:imagedata r:id="rId23" o:title=""/>
          </v:shape>
          <o:OLEObject Type="Embed" ProgID="Equation.3" ShapeID="_x0000_i1027" DrawAspect="Content" ObjectID="_1825752624" r:id="rId24"/>
        </w:object>
      </w:r>
      <w:r w:rsidRPr="00A90E12">
        <w:rPr>
          <w:rFonts w:ascii="Arial Narrow" w:hAnsi="Arial Narrow"/>
          <w:color w:val="000000" w:themeColor="text1"/>
          <w:sz w:val="22"/>
          <w:szCs w:val="22"/>
        </w:rPr>
        <w:t xml:space="preserve">  - количество дней от даты определения СЧА до даты n-ого денежного потока;</w:t>
      </w:r>
    </w:p>
    <w:p w14:paraId="090B65D8"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t>r  - ставка        дисконтирования    в   процентах   годовых, определенная в соответствии с настоящими Правилами.</w:t>
      </w:r>
    </w:p>
    <w:p w14:paraId="154EC4F8" w14:textId="77777777" w:rsidR="008B5F45" w:rsidRPr="00A90E12" w:rsidRDefault="008B5F45" w:rsidP="008B5F45">
      <w:pPr>
        <w:autoSpaceDN w:val="0"/>
        <w:adjustRightInd w:val="0"/>
        <w:spacing w:line="360" w:lineRule="auto"/>
        <w:jc w:val="both"/>
        <w:rPr>
          <w:rFonts w:ascii="Arial Narrow" w:hAnsi="Arial Narrow"/>
          <w:color w:val="000000" w:themeColor="text1"/>
          <w:sz w:val="22"/>
          <w:szCs w:val="22"/>
        </w:rPr>
      </w:pPr>
      <w:r w:rsidRPr="00A90E12">
        <w:rPr>
          <w:rFonts w:ascii="Arial Narrow" w:hAnsi="Arial Narrow"/>
          <w:color w:val="000000" w:themeColor="text1"/>
          <w:sz w:val="22"/>
          <w:szCs w:val="22"/>
        </w:rPr>
        <w:t>В случае невозможности определения справедливой стоимости депозита (вклада) в соответствии с методом, установленным в настоящем Приложении, в том числе в случае невозможности проверки ставки на соответствие рыночным условиям, а также в случае наличия признаков обесценения, справедливая стоимость депозитов определяется с учетом корректировки в соответствии с порядком, предусмотренным Приложением 5.</w:t>
      </w:r>
    </w:p>
    <w:p w14:paraId="09E72C19" w14:textId="77777777" w:rsidR="008B5F45" w:rsidRPr="00A90E12" w:rsidRDefault="008B5F45" w:rsidP="008B5F45">
      <w:pPr>
        <w:autoSpaceDN w:val="0"/>
        <w:adjustRightInd w:val="0"/>
        <w:spacing w:line="360" w:lineRule="auto"/>
        <w:jc w:val="both"/>
        <w:rPr>
          <w:rFonts w:ascii="Arial Narrow" w:hAnsi="Arial Narrow"/>
          <w:color w:val="000000" w:themeColor="text1"/>
          <w:sz w:val="22"/>
          <w:szCs w:val="22"/>
        </w:rPr>
      </w:pPr>
      <w:r w:rsidRPr="00A90E12">
        <w:rPr>
          <w:rFonts w:ascii="Arial Narrow" w:hAnsi="Arial Narrow"/>
          <w:color w:val="000000" w:themeColor="text1"/>
          <w:sz w:val="22"/>
          <w:szCs w:val="22"/>
        </w:rPr>
        <w:t xml:space="preserve">Денежные потоки, включая процентный доход, определяются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 </w:t>
      </w:r>
    </w:p>
    <w:p w14:paraId="049371EF" w14:textId="77777777" w:rsidR="008B5F45" w:rsidRPr="00A90E12" w:rsidRDefault="008B5F45" w:rsidP="008B5F45">
      <w:pPr>
        <w:autoSpaceDN w:val="0"/>
        <w:adjustRightInd w:val="0"/>
        <w:spacing w:line="360" w:lineRule="auto"/>
        <w:jc w:val="both"/>
        <w:rPr>
          <w:rFonts w:ascii="Arial Narrow" w:hAnsi="Arial Narrow"/>
          <w:color w:val="000000" w:themeColor="text1"/>
          <w:sz w:val="22"/>
          <w:szCs w:val="22"/>
        </w:rPr>
      </w:pPr>
      <w:r w:rsidRPr="00A90E12">
        <w:rPr>
          <w:rFonts w:ascii="Arial Narrow" w:hAnsi="Arial Narrow"/>
          <w:color w:val="000000" w:themeColor="text1"/>
          <w:sz w:val="22"/>
          <w:szCs w:val="22"/>
        </w:rPr>
        <w:t xml:space="preserve">График денежных потоков корректируется в случае </w:t>
      </w:r>
      <w:r w:rsidRPr="00A90E12">
        <w:rPr>
          <w:rFonts w:ascii="Arial Narrow" w:hAnsi="Arial Narrow"/>
          <w:sz w:val="22"/>
          <w:szCs w:val="22"/>
        </w:rPr>
        <w:t xml:space="preserve">изменения суммы основного долга (пополнения, частичного погашения, если оно не было учтено графиком). </w:t>
      </w:r>
      <w:r w:rsidRPr="00A90E12">
        <w:rPr>
          <w:rFonts w:ascii="Arial Narrow" w:hAnsi="Arial Narrow"/>
          <w:color w:val="000000" w:themeColor="text1"/>
          <w:sz w:val="22"/>
          <w:szCs w:val="22"/>
        </w:rPr>
        <w:t>В том случае, если лицо, обязанное по финансовому инструменту, не является резидентом РФ, дополнительно на основании информации от рейтинговых агентств Moody's Investors Service, Fitch Ratings или Standard and Poor’s проводится следующая корректировка ставки дисконтирования:</w:t>
      </w:r>
    </w:p>
    <w:p w14:paraId="27868FCE" w14:textId="77777777" w:rsidR="008B5F45" w:rsidRPr="00A90E12" w:rsidRDefault="008B5F45" w:rsidP="008B5F45">
      <w:pPr>
        <w:pStyle w:val="ListBullet"/>
        <w:widowControl/>
        <w:tabs>
          <w:tab w:val="clear" w:pos="360"/>
        </w:tabs>
        <w:autoSpaceDE w:val="0"/>
        <w:autoSpaceDN w:val="0"/>
        <w:adjustRightInd w:val="0"/>
        <w:spacing w:before="60"/>
        <w:ind w:left="0" w:firstLine="709"/>
        <w:rPr>
          <w:rFonts w:ascii="Arial Narrow" w:hAnsi="Arial Narrow"/>
          <w:color w:val="000000" w:themeColor="text1"/>
          <w:sz w:val="22"/>
          <w:szCs w:val="22"/>
        </w:rPr>
      </w:pPr>
      <w:r w:rsidRPr="00A90E12">
        <w:rPr>
          <w:rFonts w:ascii="Arial Narrow" w:hAnsi="Arial Narrow"/>
          <w:color w:val="000000" w:themeColor="text1"/>
          <w:sz w:val="22"/>
          <w:szCs w:val="22"/>
        </w:rPr>
        <w:t>вычитается премия за страновой риск РФ;</w:t>
      </w:r>
    </w:p>
    <w:p w14:paraId="70478B3A" w14:textId="77777777" w:rsidR="008B5F45" w:rsidRPr="00A90E12" w:rsidRDefault="008B5F45" w:rsidP="008B5F45">
      <w:pPr>
        <w:pStyle w:val="ListBullet"/>
        <w:widowControl/>
        <w:tabs>
          <w:tab w:val="clear" w:pos="360"/>
        </w:tabs>
        <w:autoSpaceDE w:val="0"/>
        <w:autoSpaceDN w:val="0"/>
        <w:adjustRightInd w:val="0"/>
        <w:spacing w:before="60"/>
        <w:ind w:left="0" w:firstLine="709"/>
        <w:rPr>
          <w:rFonts w:ascii="Arial Narrow" w:hAnsi="Arial Narrow"/>
          <w:color w:val="000000" w:themeColor="text1"/>
          <w:sz w:val="22"/>
          <w:szCs w:val="22"/>
        </w:rPr>
      </w:pPr>
      <w:r w:rsidRPr="00A90E12">
        <w:rPr>
          <w:rFonts w:ascii="Arial Narrow" w:hAnsi="Arial Narrow"/>
          <w:color w:val="000000" w:themeColor="text1"/>
          <w:sz w:val="22"/>
          <w:szCs w:val="22"/>
        </w:rPr>
        <w:t xml:space="preserve">добавляется премия за страновой риск того государства, резидентом которого является лицо, обязанное по финансовому инструменту. </w:t>
      </w:r>
    </w:p>
    <w:p w14:paraId="03B53586" w14:textId="77777777" w:rsidR="008B5F45" w:rsidRPr="00A90E12" w:rsidRDefault="008B5F45" w:rsidP="008B5F45">
      <w:pPr>
        <w:autoSpaceDN w:val="0"/>
        <w:adjustRightInd w:val="0"/>
        <w:spacing w:line="360" w:lineRule="auto"/>
        <w:jc w:val="both"/>
        <w:rPr>
          <w:rFonts w:ascii="Arial Narrow" w:hAnsi="Arial Narrow"/>
          <w:color w:val="000000" w:themeColor="text1"/>
          <w:sz w:val="22"/>
          <w:szCs w:val="22"/>
        </w:rPr>
      </w:pPr>
    </w:p>
    <w:p w14:paraId="59D2F61F" w14:textId="77777777" w:rsidR="008B5F45" w:rsidRPr="00A90E12" w:rsidRDefault="008B5F45" w:rsidP="008B5F45">
      <w:pPr>
        <w:autoSpaceDN w:val="0"/>
        <w:adjustRightInd w:val="0"/>
        <w:spacing w:line="360" w:lineRule="auto"/>
        <w:ind w:firstLine="709"/>
        <w:jc w:val="both"/>
        <w:rPr>
          <w:rFonts w:ascii="Arial Narrow" w:hAnsi="Arial Narrow"/>
          <w:b/>
          <w:bCs/>
          <w:iCs/>
          <w:color w:val="000000" w:themeColor="text1"/>
          <w:sz w:val="22"/>
          <w:szCs w:val="22"/>
        </w:rPr>
      </w:pPr>
      <w:r w:rsidRPr="00A90E12">
        <w:rPr>
          <w:rFonts w:ascii="Arial Narrow" w:hAnsi="Arial Narrow"/>
          <w:b/>
          <w:color w:val="000000" w:themeColor="text1"/>
          <w:sz w:val="22"/>
          <w:szCs w:val="22"/>
        </w:rPr>
        <w:t xml:space="preserve">Порядок определения ставки дисконтирования. </w:t>
      </w:r>
    </w:p>
    <w:p w14:paraId="0D38F60E" w14:textId="77777777" w:rsidR="008B5F45" w:rsidRPr="00A90E12" w:rsidRDefault="008B5F45" w:rsidP="008B5F45">
      <w:pPr>
        <w:autoSpaceDN w:val="0"/>
        <w:adjustRightInd w:val="0"/>
        <w:spacing w:line="360" w:lineRule="auto"/>
        <w:ind w:firstLine="709"/>
        <w:jc w:val="both"/>
        <w:rPr>
          <w:rFonts w:ascii="Arial Narrow" w:hAnsi="Arial Narrow"/>
          <w:b/>
          <w:bCs/>
          <w:iCs/>
          <w:color w:val="000000" w:themeColor="text1"/>
          <w:sz w:val="22"/>
          <w:szCs w:val="22"/>
        </w:rPr>
      </w:pPr>
      <w:r w:rsidRPr="00A90E12">
        <w:rPr>
          <w:rFonts w:ascii="Arial Narrow" w:hAnsi="Arial Narrow"/>
          <w:color w:val="000000" w:themeColor="text1"/>
          <w:sz w:val="22"/>
          <w:szCs w:val="22"/>
        </w:rPr>
        <w:t>Ставка дисконтирования определяется ежедневно</w:t>
      </w:r>
      <w:r w:rsidRPr="00A90E12">
        <w:rPr>
          <w:rFonts w:ascii="Arial Narrow" w:hAnsi="Arial Narrow"/>
          <w:b/>
          <w:bCs/>
          <w:iCs/>
          <w:color w:val="000000" w:themeColor="text1"/>
          <w:sz w:val="22"/>
          <w:szCs w:val="22"/>
        </w:rPr>
        <w:t>.</w:t>
      </w:r>
    </w:p>
    <w:p w14:paraId="5D44350D" w14:textId="77777777" w:rsidR="008B5F45" w:rsidRPr="00A90E12" w:rsidRDefault="008B5F45" w:rsidP="008B5F45">
      <w:pPr>
        <w:autoSpaceDN w:val="0"/>
        <w:adjustRightInd w:val="0"/>
        <w:spacing w:line="360" w:lineRule="auto"/>
        <w:ind w:firstLine="709"/>
        <w:jc w:val="both"/>
        <w:rPr>
          <w:rFonts w:ascii="Arial Narrow" w:hAnsi="Arial Narrow"/>
          <w:color w:val="000000" w:themeColor="text1"/>
          <w:sz w:val="22"/>
          <w:szCs w:val="22"/>
        </w:rPr>
      </w:pPr>
      <w:r w:rsidRPr="00A90E12">
        <w:rPr>
          <w:rFonts w:ascii="Arial Narrow" w:hAnsi="Arial Narrow"/>
          <w:color w:val="000000" w:themeColor="text1"/>
          <w:sz w:val="22"/>
          <w:szCs w:val="22"/>
        </w:rPr>
        <w:t>Ставка дисконтирования равна:</w:t>
      </w:r>
    </w:p>
    <w:p w14:paraId="1CB415E2" w14:textId="77777777" w:rsidR="008B5F45" w:rsidRPr="00A90E12" w:rsidRDefault="008B5F45" w:rsidP="008B5F45">
      <w:pPr>
        <w:numPr>
          <w:ilvl w:val="0"/>
          <w:numId w:val="7"/>
        </w:numPr>
        <w:tabs>
          <w:tab w:val="left" w:pos="567"/>
        </w:tabs>
        <w:spacing w:line="276" w:lineRule="auto"/>
        <w:ind w:left="567" w:hanging="283"/>
        <w:contextualSpacing/>
        <w:jc w:val="both"/>
        <w:rPr>
          <w:rFonts w:ascii="Arial Narrow" w:eastAsia="Batang" w:hAnsi="Arial Narrow"/>
          <w:color w:val="000000"/>
          <w:sz w:val="22"/>
          <w:szCs w:val="22"/>
        </w:rPr>
      </w:pPr>
      <w:r w:rsidRPr="00A90E12">
        <w:rPr>
          <w:rFonts w:ascii="Arial Narrow" w:eastAsia="Batang" w:hAnsi="Arial Narrow"/>
          <w:color w:val="000000"/>
          <w:sz w:val="22"/>
          <w:szCs w:val="22"/>
        </w:rPr>
        <w:t>ставке, предусмотренной договором в течение максимального срока, если ее значение находится в пределах диапазона колебаний рыночной ставки (с учётом её корректировки при изменении ключевой ставки Банка России) на горизонте 6 месяцев, начиная от последней раскрытой на сайте Банка России ставки в валюте актива;</w:t>
      </w:r>
    </w:p>
    <w:p w14:paraId="43B830A1" w14:textId="77777777" w:rsidR="008B5F45" w:rsidRPr="00A90E12" w:rsidRDefault="008B5F45" w:rsidP="008B5F45">
      <w:pPr>
        <w:numPr>
          <w:ilvl w:val="0"/>
          <w:numId w:val="7"/>
        </w:numPr>
        <w:tabs>
          <w:tab w:val="left" w:pos="567"/>
        </w:tabs>
        <w:spacing w:line="276" w:lineRule="auto"/>
        <w:ind w:left="567" w:hanging="283"/>
        <w:contextualSpacing/>
        <w:jc w:val="both"/>
        <w:rPr>
          <w:rFonts w:ascii="Arial Narrow" w:eastAsia="Batang" w:hAnsi="Arial Narrow"/>
          <w:color w:val="000000"/>
          <w:sz w:val="22"/>
          <w:szCs w:val="22"/>
        </w:rPr>
      </w:pPr>
      <w:r w:rsidRPr="00A90E12">
        <w:rPr>
          <w:rFonts w:ascii="Arial Narrow" w:eastAsia="Batang" w:hAnsi="Arial Narrow"/>
          <w:color w:val="000000"/>
          <w:sz w:val="22"/>
          <w:szCs w:val="22"/>
        </w:rPr>
        <w:t>рыночной ставке (с учётом её корректировки при изменении ключевой ставки Банка России, если ставка, предусмотренная договором в течение максимального срока выходит за границы установленного диапазона колебаний, на горизонте 6 месяцев, начиная от последней раскрытой на сайте Банка России ставки в валюте актива);</w:t>
      </w:r>
    </w:p>
    <w:p w14:paraId="0C2E6CCE" w14:textId="77777777" w:rsidR="008B5F45" w:rsidRPr="00A90E12" w:rsidRDefault="008B5F45" w:rsidP="008B5F45">
      <w:pPr>
        <w:pStyle w:val="ListParagraph"/>
        <w:numPr>
          <w:ilvl w:val="0"/>
          <w:numId w:val="7"/>
        </w:numPr>
        <w:tabs>
          <w:tab w:val="left" w:pos="567"/>
        </w:tabs>
        <w:spacing w:after="0" w:line="360" w:lineRule="auto"/>
        <w:ind w:left="567" w:hanging="283"/>
        <w:jc w:val="both"/>
        <w:rPr>
          <w:rFonts w:ascii="Arial Narrow" w:eastAsia="Batang" w:hAnsi="Arial Narrow"/>
          <w:color w:val="000000"/>
          <w:lang w:eastAsia="ru-RU"/>
        </w:rPr>
      </w:pPr>
      <w:r w:rsidRPr="00A90E12">
        <w:rPr>
          <w:rFonts w:ascii="Arial Narrow" w:eastAsia="Batang" w:hAnsi="Arial Narrow"/>
          <w:color w:val="000000"/>
          <w:lang w:eastAsia="ru-RU"/>
        </w:rPr>
        <w:t>рыночной ставке (с учётом её корректировки при изменении ключевой ставки Банка России), если ставка по договору не установлена.</w:t>
      </w:r>
    </w:p>
    <w:p w14:paraId="6C10C5EB" w14:textId="77777777" w:rsidR="008B5F45" w:rsidRPr="00A90E12" w:rsidRDefault="008B5F45" w:rsidP="008B5F45">
      <w:pPr>
        <w:tabs>
          <w:tab w:val="left" w:pos="567"/>
        </w:tabs>
        <w:spacing w:line="360" w:lineRule="auto"/>
        <w:jc w:val="both"/>
        <w:rPr>
          <w:rFonts w:ascii="Arial Narrow" w:hAnsi="Arial Narrow"/>
          <w:sz w:val="22"/>
          <w:szCs w:val="22"/>
        </w:rPr>
      </w:pPr>
      <w:r w:rsidRPr="00A90E12">
        <w:rPr>
          <w:rFonts w:ascii="Arial Narrow" w:hAnsi="Arial Narrow"/>
          <w:sz w:val="22"/>
          <w:szCs w:val="22"/>
        </w:rPr>
        <w:t xml:space="preserve">Коэффициент колебаний определяется как частное от деления разности максимальной и минимальной средневзвешенных процентных ставок по депозитам (кредитам) на горизонте 6 месяцев, начиная от последней раскрытой на сайте Банка </w:t>
      </w:r>
      <w:r w:rsidRPr="00A90E12">
        <w:rPr>
          <w:rFonts w:ascii="Arial Narrow" w:hAnsi="Arial Narrow"/>
          <w:sz w:val="22"/>
          <w:szCs w:val="22"/>
        </w:rPr>
        <w:lastRenderedPageBreak/>
        <w:t xml:space="preserve">России ставки в валюте актива на минимальную средневзвешенную процентную ставку по депозитам (кредитам) на том же горизонте. </w:t>
      </w:r>
    </w:p>
    <w:p w14:paraId="5A85B338" w14:textId="77777777" w:rsidR="008B5F45" w:rsidRPr="00A90E12" w:rsidRDefault="008B5F45" w:rsidP="008B5F45">
      <w:pPr>
        <w:tabs>
          <w:tab w:val="left" w:pos="567"/>
        </w:tabs>
        <w:spacing w:line="360" w:lineRule="auto"/>
        <w:jc w:val="both"/>
        <w:rPr>
          <w:rFonts w:ascii="Arial Narrow" w:hAnsi="Arial Narrow"/>
          <w:sz w:val="22"/>
          <w:szCs w:val="22"/>
        </w:rPr>
      </w:pPr>
      <w:r w:rsidRPr="00A90E12">
        <w:rPr>
          <w:rFonts w:ascii="Arial Narrow" w:hAnsi="Arial Narrow"/>
          <w:sz w:val="22"/>
          <w:szCs w:val="22"/>
        </w:rPr>
        <w:t>Границы диапазона волатильности:</w:t>
      </w:r>
    </w:p>
    <w:p w14:paraId="56394615" w14:textId="77777777" w:rsidR="008B5F45" w:rsidRPr="00A90E12" w:rsidRDefault="008B5F45" w:rsidP="008B5F45">
      <w:pPr>
        <w:tabs>
          <w:tab w:val="left" w:pos="567"/>
        </w:tabs>
        <w:spacing w:line="360" w:lineRule="auto"/>
        <w:jc w:val="both"/>
        <w:rPr>
          <w:rFonts w:ascii="Arial Narrow" w:hAnsi="Arial Narrow"/>
          <w:sz w:val="22"/>
          <w:szCs w:val="22"/>
        </w:rPr>
      </w:pPr>
      <w:r w:rsidRPr="00A90E12">
        <w:rPr>
          <w:rFonts w:ascii="Arial Narrow" w:hAnsi="Arial Narrow"/>
          <w:sz w:val="22"/>
          <w:szCs w:val="22"/>
        </w:rPr>
        <w:t xml:space="preserve">Минимальная – произведение средневзвешенной процентной ставки по депозитам(кредитам) за месяц, наиболее близкий к дате оценки актива </w:t>
      </w:r>
      <w:r w:rsidRPr="00A90E12">
        <w:rPr>
          <w:rFonts w:ascii="Arial Narrow" w:eastAsia="Batang" w:hAnsi="Arial Narrow"/>
          <w:color w:val="000000"/>
          <w:sz w:val="22"/>
          <w:szCs w:val="22"/>
        </w:rPr>
        <w:t xml:space="preserve">с учётом её корректировки при изменении ключевой ставки Банка России </w:t>
      </w:r>
      <w:r w:rsidRPr="00A90E12">
        <w:rPr>
          <w:rFonts w:ascii="Arial Narrow" w:hAnsi="Arial Narrow"/>
          <w:sz w:val="22"/>
          <w:szCs w:val="22"/>
        </w:rPr>
        <w:t>на разность единицы и коэффициента колебаний.</w:t>
      </w:r>
    </w:p>
    <w:p w14:paraId="6E426C31" w14:textId="77777777" w:rsidR="008B5F45" w:rsidRPr="00A90E12" w:rsidRDefault="008B5F45" w:rsidP="008B5F45">
      <w:pPr>
        <w:tabs>
          <w:tab w:val="left" w:pos="567"/>
        </w:tabs>
        <w:spacing w:line="360" w:lineRule="auto"/>
        <w:jc w:val="both"/>
        <w:rPr>
          <w:rFonts w:ascii="Arial Narrow" w:hAnsi="Arial Narrow"/>
          <w:sz w:val="22"/>
          <w:szCs w:val="22"/>
        </w:rPr>
      </w:pPr>
      <w:r w:rsidRPr="00A90E12">
        <w:rPr>
          <w:rFonts w:ascii="Arial Narrow" w:hAnsi="Arial Narrow"/>
          <w:sz w:val="22"/>
          <w:szCs w:val="22"/>
        </w:rPr>
        <w:t xml:space="preserve">Максимальная - произведение средневзвешенной процентной ставки по депозитам(кредитам) за месяц, наиболее близкий к дате оценки актива </w:t>
      </w:r>
      <w:r w:rsidRPr="00A90E12">
        <w:rPr>
          <w:rFonts w:ascii="Arial Narrow" w:eastAsia="Batang" w:hAnsi="Arial Narrow"/>
          <w:color w:val="000000"/>
          <w:sz w:val="22"/>
          <w:szCs w:val="22"/>
        </w:rPr>
        <w:t xml:space="preserve">с учётом её корректировки при изменении ключевой ставки Банка России </w:t>
      </w:r>
      <w:r w:rsidRPr="00A90E12">
        <w:rPr>
          <w:rFonts w:ascii="Arial Narrow" w:hAnsi="Arial Narrow"/>
          <w:sz w:val="22"/>
          <w:szCs w:val="22"/>
        </w:rPr>
        <w:t>на сумму единицы и коэффициента колебаний.</w:t>
      </w:r>
    </w:p>
    <w:p w14:paraId="053D8878" w14:textId="77777777" w:rsidR="008B5F45" w:rsidRPr="00A90E12" w:rsidRDefault="008B5F45" w:rsidP="008B5F45">
      <w:pPr>
        <w:spacing w:after="200" w:line="276" w:lineRule="auto"/>
        <w:jc w:val="both"/>
        <w:rPr>
          <w:rFonts w:ascii="Arial Narrow" w:hAnsi="Arial Narrow"/>
          <w:b/>
          <w:sz w:val="22"/>
          <w:szCs w:val="22"/>
        </w:rPr>
      </w:pPr>
      <w:r w:rsidRPr="00A90E12">
        <w:rPr>
          <w:rFonts w:ascii="Arial Narrow" w:hAnsi="Arial Narrow"/>
          <w:b/>
          <w:sz w:val="22"/>
          <w:szCs w:val="22"/>
        </w:rPr>
        <w:t>Рыночная ставка определяется в отношении каждого вида актива в соответствии со следующей таблицей:</w:t>
      </w:r>
    </w:p>
    <w:tbl>
      <w:tblPr>
        <w:tblStyle w:val="TableGrid"/>
        <w:tblW w:w="10485" w:type="dxa"/>
        <w:tblLayout w:type="fixed"/>
        <w:tblLook w:val="04A0" w:firstRow="1" w:lastRow="0" w:firstColumn="1" w:lastColumn="0" w:noHBand="0" w:noVBand="1"/>
      </w:tblPr>
      <w:tblGrid>
        <w:gridCol w:w="1271"/>
        <w:gridCol w:w="4152"/>
        <w:gridCol w:w="5062"/>
      </w:tblGrid>
      <w:tr w:rsidR="008B5F45" w:rsidRPr="00A90E12" w14:paraId="42D94DB5" w14:textId="77777777" w:rsidTr="006F7DA8">
        <w:tc>
          <w:tcPr>
            <w:tcW w:w="1271" w:type="dxa"/>
            <w:shd w:val="clear" w:color="auto" w:fill="FFFFFF" w:themeFill="background1"/>
          </w:tcPr>
          <w:p w14:paraId="24A91007" w14:textId="77777777" w:rsidR="008B5F45" w:rsidRPr="00A90E12" w:rsidRDefault="008B5F45" w:rsidP="006F7DA8">
            <w:pPr>
              <w:autoSpaceDN w:val="0"/>
              <w:adjustRightInd w:val="0"/>
              <w:spacing w:line="276" w:lineRule="auto"/>
              <w:contextualSpacing/>
              <w:jc w:val="center"/>
              <w:rPr>
                <w:rFonts w:ascii="Arial Narrow" w:hAnsi="Arial Narrow"/>
                <w:sz w:val="22"/>
                <w:szCs w:val="22"/>
              </w:rPr>
            </w:pPr>
            <w:r w:rsidRPr="00A90E12">
              <w:rPr>
                <w:rFonts w:ascii="Arial Narrow" w:hAnsi="Arial Narrow"/>
                <w:sz w:val="22"/>
                <w:szCs w:val="22"/>
              </w:rPr>
              <w:t>Вид актива</w:t>
            </w:r>
          </w:p>
          <w:p w14:paraId="04D8AB5F" w14:textId="77777777" w:rsidR="008B5F45" w:rsidRPr="00A90E12" w:rsidRDefault="008B5F45" w:rsidP="006F7DA8">
            <w:pPr>
              <w:autoSpaceDN w:val="0"/>
              <w:adjustRightInd w:val="0"/>
              <w:spacing w:line="276" w:lineRule="auto"/>
              <w:contextualSpacing/>
              <w:jc w:val="center"/>
              <w:rPr>
                <w:rFonts w:ascii="Arial Narrow" w:hAnsi="Arial Narrow"/>
                <w:sz w:val="22"/>
                <w:szCs w:val="22"/>
              </w:rPr>
            </w:pPr>
          </w:p>
        </w:tc>
        <w:tc>
          <w:tcPr>
            <w:tcW w:w="4152" w:type="dxa"/>
            <w:shd w:val="clear" w:color="auto" w:fill="FFFFFF" w:themeFill="background1"/>
          </w:tcPr>
          <w:p w14:paraId="0733124A" w14:textId="77777777" w:rsidR="008B5F45" w:rsidRPr="00A90E12" w:rsidRDefault="008B5F45" w:rsidP="006F7DA8">
            <w:pPr>
              <w:autoSpaceDN w:val="0"/>
              <w:adjustRightInd w:val="0"/>
              <w:spacing w:line="276" w:lineRule="auto"/>
              <w:contextualSpacing/>
              <w:jc w:val="center"/>
              <w:rPr>
                <w:rFonts w:ascii="Arial Narrow" w:hAnsi="Arial Narrow"/>
                <w:sz w:val="22"/>
                <w:szCs w:val="22"/>
              </w:rPr>
            </w:pPr>
            <w:r w:rsidRPr="00A90E12">
              <w:rPr>
                <w:rFonts w:ascii="Arial Narrow" w:hAnsi="Arial Narrow"/>
                <w:sz w:val="22"/>
                <w:szCs w:val="22"/>
              </w:rPr>
              <w:t>Рыночная ставка</w:t>
            </w:r>
          </w:p>
        </w:tc>
        <w:tc>
          <w:tcPr>
            <w:tcW w:w="5062" w:type="dxa"/>
            <w:shd w:val="clear" w:color="auto" w:fill="FFFFFF" w:themeFill="background1"/>
          </w:tcPr>
          <w:p w14:paraId="4D514BE4" w14:textId="77777777" w:rsidR="008B5F45" w:rsidRPr="00A90E12" w:rsidRDefault="008B5F45" w:rsidP="006F7DA8">
            <w:pPr>
              <w:autoSpaceDN w:val="0"/>
              <w:adjustRightInd w:val="0"/>
              <w:spacing w:line="276" w:lineRule="auto"/>
              <w:contextualSpacing/>
              <w:jc w:val="center"/>
              <w:rPr>
                <w:rFonts w:ascii="Arial Narrow" w:hAnsi="Arial Narrow"/>
                <w:sz w:val="22"/>
                <w:szCs w:val="22"/>
              </w:rPr>
            </w:pPr>
            <w:r w:rsidRPr="00A90E12">
              <w:rPr>
                <w:rFonts w:ascii="Arial Narrow" w:hAnsi="Arial Narrow"/>
                <w:sz w:val="22"/>
                <w:szCs w:val="22"/>
              </w:rPr>
              <w:t>Источники информации</w:t>
            </w:r>
          </w:p>
        </w:tc>
      </w:tr>
      <w:tr w:rsidR="008B5F45" w:rsidRPr="00A90E12" w14:paraId="5307EEE0" w14:textId="77777777" w:rsidTr="006F7DA8">
        <w:trPr>
          <w:trHeight w:val="3168"/>
        </w:trPr>
        <w:tc>
          <w:tcPr>
            <w:tcW w:w="1271" w:type="dxa"/>
          </w:tcPr>
          <w:p w14:paraId="2586F777"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Вклад (депозит)</w:t>
            </w:r>
          </w:p>
        </w:tc>
        <w:tc>
          <w:tcPr>
            <w:tcW w:w="4152" w:type="dxa"/>
          </w:tcPr>
          <w:p w14:paraId="45D05A7C"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 по развернутой шкале на срок, оставшийся до окончания срока вклада.</w:t>
            </w:r>
          </w:p>
        </w:tc>
        <w:tc>
          <w:tcPr>
            <w:tcW w:w="5062" w:type="dxa"/>
          </w:tcPr>
          <w:p w14:paraId="652C211C" w14:textId="77777777" w:rsidR="008B5F45" w:rsidRPr="00A90E12" w:rsidRDefault="008B5F45" w:rsidP="006F7DA8">
            <w:pPr>
              <w:spacing w:line="276" w:lineRule="auto"/>
              <w:ind w:left="106"/>
              <w:contextualSpacing/>
              <w:jc w:val="both"/>
              <w:rPr>
                <w:rFonts w:ascii="Arial Narrow" w:hAnsi="Arial Narrow"/>
                <w:sz w:val="22"/>
                <w:szCs w:val="22"/>
              </w:rPr>
            </w:pPr>
            <w:r w:rsidRPr="00A90E12">
              <w:rPr>
                <w:rFonts w:ascii="Arial Narrow" w:hAnsi="Arial Narrow"/>
                <w:sz w:val="22"/>
                <w:szCs w:val="22"/>
              </w:rPr>
              <w:t xml:space="preserve">Официальный сайт Банка России </w:t>
            </w:r>
            <w:hyperlink r:id="rId25" w:history="1">
              <w:r w:rsidRPr="00A90E12">
                <w:rPr>
                  <w:rFonts w:ascii="Arial Narrow" w:hAnsi="Arial Narrow"/>
                  <w:sz w:val="22"/>
                  <w:szCs w:val="22"/>
                </w:rPr>
                <w:t>http://www.cbr.ru/statistics/?PrtId=int_rat</w:t>
              </w:r>
            </w:hyperlink>
            <w:r w:rsidRPr="00A90E12">
              <w:rPr>
                <w:rFonts w:ascii="Arial Narrow" w:hAnsi="Arial Narrow"/>
                <w:sz w:val="22"/>
                <w:szCs w:val="22"/>
              </w:rPr>
              <w:t>, Сведения по вкладам (депозитам) физических лиц и нефинансовых организаций в целом по Российской Федерации в рублях, долларах США и евро.</w:t>
            </w:r>
          </w:p>
          <w:p w14:paraId="68FF15BF" w14:textId="77777777" w:rsidR="008B5F45" w:rsidRPr="00A90E12" w:rsidRDefault="008B5F45" w:rsidP="006F7DA8">
            <w:pPr>
              <w:spacing w:line="276" w:lineRule="auto"/>
              <w:ind w:left="106"/>
              <w:contextualSpacing/>
              <w:jc w:val="both"/>
              <w:rPr>
                <w:rFonts w:ascii="Arial Narrow" w:hAnsi="Arial Narrow"/>
                <w:sz w:val="22"/>
                <w:szCs w:val="22"/>
              </w:rPr>
            </w:pPr>
          </w:p>
          <w:p w14:paraId="1CF233C7" w14:textId="77777777" w:rsidR="008B5F45" w:rsidRPr="00A90E12" w:rsidRDefault="008B5F45" w:rsidP="006F7DA8">
            <w:pPr>
              <w:spacing w:line="276" w:lineRule="auto"/>
              <w:ind w:left="106"/>
              <w:contextualSpacing/>
              <w:jc w:val="both"/>
              <w:rPr>
                <w:rFonts w:ascii="Arial Narrow" w:hAnsi="Arial Narrow"/>
                <w:sz w:val="22"/>
                <w:szCs w:val="22"/>
              </w:rPr>
            </w:pPr>
          </w:p>
          <w:p w14:paraId="12B928A5" w14:textId="77777777" w:rsidR="008B5F45" w:rsidRPr="00A90E12" w:rsidRDefault="008B5F45" w:rsidP="006F7DA8">
            <w:pPr>
              <w:spacing w:line="276" w:lineRule="auto"/>
              <w:ind w:left="106"/>
              <w:contextualSpacing/>
              <w:jc w:val="both"/>
              <w:rPr>
                <w:rFonts w:ascii="Arial Narrow" w:hAnsi="Arial Narrow"/>
                <w:sz w:val="22"/>
                <w:szCs w:val="22"/>
              </w:rPr>
            </w:pPr>
          </w:p>
          <w:p w14:paraId="64590321" w14:textId="77777777" w:rsidR="008B5F45" w:rsidRPr="00A90E12" w:rsidRDefault="008B5F45" w:rsidP="006F7DA8">
            <w:pPr>
              <w:spacing w:line="276" w:lineRule="auto"/>
              <w:ind w:left="106"/>
              <w:contextualSpacing/>
              <w:jc w:val="both"/>
              <w:rPr>
                <w:rFonts w:ascii="Arial Narrow" w:hAnsi="Arial Narrow"/>
                <w:sz w:val="22"/>
                <w:szCs w:val="22"/>
              </w:rPr>
            </w:pPr>
          </w:p>
          <w:p w14:paraId="45D9E3E0" w14:textId="77777777" w:rsidR="008B5F45" w:rsidRPr="00A90E12" w:rsidRDefault="008B5F45" w:rsidP="006F7DA8">
            <w:pPr>
              <w:spacing w:line="276" w:lineRule="auto"/>
              <w:ind w:left="106"/>
              <w:contextualSpacing/>
              <w:jc w:val="both"/>
              <w:rPr>
                <w:rFonts w:ascii="Arial Narrow" w:hAnsi="Arial Narrow"/>
                <w:sz w:val="22"/>
                <w:szCs w:val="22"/>
              </w:rPr>
            </w:pPr>
          </w:p>
        </w:tc>
      </w:tr>
      <w:tr w:rsidR="008B5F45" w:rsidRPr="00A90E12" w14:paraId="20CBEA40" w14:textId="77777777" w:rsidTr="006F7DA8">
        <w:tc>
          <w:tcPr>
            <w:tcW w:w="1271" w:type="dxa"/>
          </w:tcPr>
          <w:p w14:paraId="7263F3CB"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Кредиторская задолженность</w:t>
            </w:r>
          </w:p>
          <w:p w14:paraId="7F8CAC93"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(ссуда, займ)</w:t>
            </w:r>
          </w:p>
          <w:p w14:paraId="52C59117" w14:textId="77777777" w:rsidR="008B5F45" w:rsidRPr="00A90E12" w:rsidRDefault="008B5F45" w:rsidP="006F7DA8">
            <w:pPr>
              <w:spacing w:line="276" w:lineRule="auto"/>
              <w:jc w:val="both"/>
              <w:rPr>
                <w:rFonts w:ascii="Arial Narrow" w:hAnsi="Arial Narrow"/>
                <w:sz w:val="22"/>
                <w:szCs w:val="22"/>
              </w:rPr>
            </w:pPr>
          </w:p>
        </w:tc>
        <w:tc>
          <w:tcPr>
            <w:tcW w:w="4152" w:type="dxa"/>
          </w:tcPr>
          <w:p w14:paraId="005C0BC8"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Средневзвешенная процентная ставка по кредитам в рублях и иностранной валюте, предоставленным нефинансовым организациям (для должников, являющихся юридическими лицами) или физическим лицам (для должников, являющихся физическими лицами), в целом по Российской Федерации, раскрываемая на официальном сайте Банка России по развернутой шкале на срок, оставшийся до погашения задолженности.</w:t>
            </w:r>
          </w:p>
        </w:tc>
        <w:tc>
          <w:tcPr>
            <w:tcW w:w="5062" w:type="dxa"/>
          </w:tcPr>
          <w:p w14:paraId="663CA4C3" w14:textId="77777777" w:rsidR="008B5F45" w:rsidRPr="00A90E12" w:rsidRDefault="008B5F45" w:rsidP="006F7DA8">
            <w:pPr>
              <w:spacing w:line="276" w:lineRule="auto"/>
              <w:jc w:val="both"/>
              <w:rPr>
                <w:rFonts w:ascii="Arial Narrow" w:hAnsi="Arial Narrow"/>
                <w:sz w:val="22"/>
                <w:szCs w:val="22"/>
              </w:rPr>
            </w:pPr>
            <w:r w:rsidRPr="00A90E12">
              <w:rPr>
                <w:rFonts w:ascii="Arial Narrow" w:hAnsi="Arial Narrow"/>
                <w:sz w:val="22"/>
                <w:szCs w:val="22"/>
              </w:rPr>
              <w:t xml:space="preserve">Официальный сайт Банка России </w:t>
            </w:r>
            <w:hyperlink r:id="rId26" w:history="1">
              <w:r w:rsidRPr="00A90E12">
                <w:rPr>
                  <w:rFonts w:ascii="Arial Narrow" w:hAnsi="Arial Narrow"/>
                  <w:sz w:val="22"/>
                  <w:szCs w:val="22"/>
                </w:rPr>
                <w:t>http://www.cbr.ru/statistics/?PrtId=int_rat</w:t>
              </w:r>
            </w:hyperlink>
            <w:r w:rsidRPr="00A90E12">
              <w:rPr>
                <w:rFonts w:ascii="Arial Narrow" w:hAnsi="Arial Narrow"/>
                <w:sz w:val="22"/>
                <w:szCs w:val="22"/>
              </w:rPr>
              <w:t>, Сведения по кредитам в рублях, долларах США и евро в целом по Российской Федерации.</w:t>
            </w:r>
          </w:p>
          <w:p w14:paraId="3F89B405" w14:textId="77777777" w:rsidR="008B5F45" w:rsidRPr="00A90E12" w:rsidRDefault="008B5F45" w:rsidP="006F7DA8">
            <w:pPr>
              <w:spacing w:line="276" w:lineRule="auto"/>
              <w:ind w:left="106"/>
              <w:contextualSpacing/>
              <w:jc w:val="both"/>
              <w:rPr>
                <w:rFonts w:ascii="Arial Narrow" w:hAnsi="Arial Narrow"/>
                <w:sz w:val="22"/>
                <w:szCs w:val="22"/>
              </w:rPr>
            </w:pPr>
          </w:p>
        </w:tc>
      </w:tr>
    </w:tbl>
    <w:p w14:paraId="49E66933" w14:textId="77777777" w:rsidR="008B5F45" w:rsidRPr="00A90E12" w:rsidRDefault="008B5F45" w:rsidP="008B5F45">
      <w:pPr>
        <w:spacing w:line="276" w:lineRule="auto"/>
        <w:ind w:left="360"/>
        <w:jc w:val="both"/>
        <w:rPr>
          <w:rFonts w:ascii="Arial Narrow" w:hAnsi="Arial Narrow"/>
          <w:b/>
          <w:sz w:val="22"/>
          <w:szCs w:val="22"/>
        </w:rPr>
      </w:pPr>
    </w:p>
    <w:p w14:paraId="275E9C1A" w14:textId="77777777" w:rsidR="008B5F45" w:rsidRPr="00A90E12" w:rsidRDefault="008B5F45" w:rsidP="008B5F45">
      <w:pPr>
        <w:spacing w:line="276" w:lineRule="auto"/>
        <w:ind w:left="360"/>
        <w:jc w:val="both"/>
        <w:rPr>
          <w:rFonts w:ascii="Arial Narrow" w:hAnsi="Arial Narrow"/>
          <w:b/>
          <w:sz w:val="22"/>
          <w:szCs w:val="22"/>
        </w:rPr>
      </w:pPr>
      <w:r w:rsidRPr="00A90E12">
        <w:rPr>
          <w:rFonts w:ascii="Arial Narrow" w:hAnsi="Arial Narrow"/>
          <w:b/>
          <w:sz w:val="22"/>
          <w:szCs w:val="22"/>
        </w:rPr>
        <w:t>Корректировка средневзвешенных ставок при изменении рыночных условий.</w:t>
      </w:r>
    </w:p>
    <w:p w14:paraId="73974B5D" w14:textId="77777777" w:rsidR="008B5F45" w:rsidRPr="00A90E12" w:rsidRDefault="008B5F45" w:rsidP="008B5F45">
      <w:pPr>
        <w:pStyle w:val="ListParagraph"/>
        <w:spacing w:after="0"/>
        <w:ind w:left="5" w:firstLine="562"/>
        <w:jc w:val="both"/>
        <w:rPr>
          <w:rFonts w:ascii="Arial Narrow" w:hAnsi="Arial Narrow"/>
        </w:rPr>
      </w:pPr>
      <w:r w:rsidRPr="00A90E12">
        <w:rPr>
          <w:rFonts w:ascii="Arial Narrow" w:hAnsi="Arial Narrow"/>
        </w:rPr>
        <w:t xml:space="preserve">Если последняя раскрытая на сайте Банка России средневзвешенная ставка рассчитана ранее, чем за месяц до даты ее применения, для определения необходимости корректировки рыночной ставки применяется следующий подход: </w:t>
      </w:r>
    </w:p>
    <w:p w14:paraId="0E33184A" w14:textId="77777777" w:rsidR="008B5F45" w:rsidRPr="00A90E12" w:rsidRDefault="008B5F45" w:rsidP="008B5F45">
      <w:pPr>
        <w:pStyle w:val="ListParagraph"/>
        <w:numPr>
          <w:ilvl w:val="0"/>
          <w:numId w:val="8"/>
        </w:numPr>
        <w:suppressAutoHyphens/>
        <w:autoSpaceDN w:val="0"/>
        <w:spacing w:after="0"/>
        <w:ind w:left="284" w:hanging="284"/>
        <w:jc w:val="both"/>
        <w:rPr>
          <w:rFonts w:ascii="Arial Narrow" w:hAnsi="Arial Narrow"/>
        </w:rPr>
      </w:pPr>
      <w:r w:rsidRPr="00A90E12">
        <w:rPr>
          <w:rFonts w:ascii="Arial Narrow" w:hAnsi="Arial Narrow"/>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определения справедливой стоимости актива; </w:t>
      </w:r>
    </w:p>
    <w:p w14:paraId="593778C4" w14:textId="77777777" w:rsidR="008B5F45" w:rsidRPr="00A90E12" w:rsidRDefault="008B5F45" w:rsidP="008B5F45">
      <w:pPr>
        <w:pStyle w:val="ListParagraph"/>
        <w:numPr>
          <w:ilvl w:val="0"/>
          <w:numId w:val="8"/>
        </w:numPr>
        <w:suppressAutoHyphens/>
        <w:autoSpaceDN w:val="0"/>
        <w:spacing w:after="0"/>
        <w:ind w:left="284" w:hanging="284"/>
        <w:jc w:val="both"/>
        <w:rPr>
          <w:rFonts w:ascii="Arial Narrow" w:hAnsi="Arial Narrow"/>
        </w:rPr>
      </w:pPr>
      <w:r w:rsidRPr="00A90E12">
        <w:rPr>
          <w:rFonts w:ascii="Arial Narrow" w:hAnsi="Arial Narrow"/>
        </w:rPr>
        <w:t xml:space="preserve">если Ключевая ставка Банка России не изменилась до момента определения справедливой стоимости актива, в качестве рыночной применяется последняя раскрытая средневзвешенная ставка; </w:t>
      </w:r>
    </w:p>
    <w:p w14:paraId="4020E5A6" w14:textId="77777777" w:rsidR="008B5F45" w:rsidRPr="00A90E12" w:rsidRDefault="008B5F45" w:rsidP="008B5F45">
      <w:pPr>
        <w:pStyle w:val="ListParagraph"/>
        <w:numPr>
          <w:ilvl w:val="0"/>
          <w:numId w:val="8"/>
        </w:numPr>
        <w:suppressAutoHyphens/>
        <w:autoSpaceDN w:val="0"/>
        <w:spacing w:after="0"/>
        <w:ind w:left="284" w:hanging="284"/>
        <w:jc w:val="both"/>
        <w:rPr>
          <w:rFonts w:ascii="Arial Narrow" w:hAnsi="Arial Narrow"/>
        </w:rPr>
      </w:pPr>
      <w:r w:rsidRPr="00A90E12">
        <w:rPr>
          <w:rFonts w:ascii="Arial Narrow" w:hAnsi="Arial Narrow"/>
        </w:rPr>
        <w:t>если Ключевая ставка Банка России изменилась,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справедливой стоимости актива.</w:t>
      </w:r>
    </w:p>
    <w:p w14:paraId="4916E11A" w14:textId="77777777" w:rsidR="008B5F45" w:rsidRPr="00A90E12" w:rsidRDefault="008B5F45" w:rsidP="008B5F45">
      <w:pPr>
        <w:tabs>
          <w:tab w:val="center" w:pos="4677"/>
          <w:tab w:val="right" w:pos="9355"/>
        </w:tabs>
        <w:jc w:val="right"/>
        <w:rPr>
          <w:rFonts w:ascii="Arial Narrow" w:eastAsia="Batang" w:hAnsi="Arial Narrow"/>
          <w:b/>
          <w:sz w:val="22"/>
          <w:szCs w:val="22"/>
        </w:rPr>
      </w:pPr>
    </w:p>
    <w:p w14:paraId="0DC68D72" w14:textId="77777777" w:rsidR="008B5F45" w:rsidRPr="00A90E12" w:rsidRDefault="008B5F45" w:rsidP="008B5F45">
      <w:pPr>
        <w:tabs>
          <w:tab w:val="center" w:pos="4677"/>
          <w:tab w:val="right" w:pos="9355"/>
        </w:tabs>
        <w:jc w:val="right"/>
        <w:rPr>
          <w:rFonts w:ascii="Arial Narrow" w:eastAsia="Batang" w:hAnsi="Arial Narrow"/>
          <w:b/>
          <w:sz w:val="22"/>
          <w:szCs w:val="22"/>
        </w:rPr>
      </w:pPr>
    </w:p>
    <w:p w14:paraId="152D1094" w14:textId="77777777" w:rsidR="008B5F45" w:rsidRPr="00A90E12" w:rsidRDefault="008B5F45" w:rsidP="008B5F45">
      <w:pPr>
        <w:tabs>
          <w:tab w:val="center" w:pos="4677"/>
          <w:tab w:val="right" w:pos="9355"/>
        </w:tabs>
        <w:jc w:val="right"/>
        <w:rPr>
          <w:rFonts w:ascii="Arial Narrow" w:eastAsia="Batang" w:hAnsi="Arial Narrow"/>
          <w:b/>
          <w:sz w:val="22"/>
          <w:szCs w:val="22"/>
        </w:rPr>
      </w:pPr>
    </w:p>
    <w:p w14:paraId="7CE1C026" w14:textId="77777777" w:rsidR="008B5F45" w:rsidRPr="00A90E12" w:rsidRDefault="008B5F45" w:rsidP="008B5F45">
      <w:pPr>
        <w:tabs>
          <w:tab w:val="center" w:pos="4677"/>
          <w:tab w:val="right" w:pos="9355"/>
        </w:tabs>
        <w:jc w:val="right"/>
        <w:rPr>
          <w:rFonts w:ascii="Arial Narrow" w:hAnsi="Arial Narrow"/>
          <w:b/>
          <w:sz w:val="22"/>
          <w:szCs w:val="22"/>
        </w:rPr>
      </w:pPr>
      <w:r w:rsidRPr="00A90E12">
        <w:rPr>
          <w:rFonts w:ascii="Arial Narrow" w:eastAsia="Batang" w:hAnsi="Arial Narrow"/>
          <w:b/>
          <w:sz w:val="22"/>
          <w:szCs w:val="22"/>
        </w:rPr>
        <w:t xml:space="preserve">Приложение №3 </w:t>
      </w:r>
      <w:r w:rsidRPr="00A90E12">
        <w:rPr>
          <w:rFonts w:ascii="Arial Narrow" w:hAnsi="Arial Narrow"/>
          <w:b/>
          <w:sz w:val="22"/>
          <w:szCs w:val="22"/>
        </w:rPr>
        <w:t>к Правилам расчета СЧА</w:t>
      </w:r>
    </w:p>
    <w:p w14:paraId="7B956F75" w14:textId="77777777" w:rsidR="008B5F45" w:rsidRPr="00A90E12" w:rsidRDefault="008B5F45" w:rsidP="008B5F45">
      <w:pPr>
        <w:pStyle w:val="12"/>
        <w:spacing w:line="360" w:lineRule="auto"/>
        <w:ind w:left="0"/>
        <w:jc w:val="center"/>
        <w:rPr>
          <w:rFonts w:ascii="Arial Narrow" w:eastAsia="Batang" w:hAnsi="Arial Narrow"/>
          <w:sz w:val="22"/>
          <w:szCs w:val="22"/>
        </w:rPr>
      </w:pPr>
    </w:p>
    <w:p w14:paraId="2EE1CCDF" w14:textId="77777777" w:rsidR="008B5F45" w:rsidRPr="00A90E12" w:rsidRDefault="008B5F45" w:rsidP="008B5F45">
      <w:pPr>
        <w:pStyle w:val="12"/>
        <w:spacing w:line="360" w:lineRule="auto"/>
        <w:ind w:left="0"/>
        <w:jc w:val="center"/>
        <w:rPr>
          <w:rFonts w:ascii="Arial Narrow" w:eastAsia="Batang" w:hAnsi="Arial Narrow"/>
          <w:b/>
          <w:sz w:val="22"/>
          <w:szCs w:val="22"/>
        </w:rPr>
      </w:pPr>
      <w:r w:rsidRPr="00A90E12">
        <w:rPr>
          <w:rFonts w:ascii="Arial Narrow" w:eastAsia="Batang" w:hAnsi="Arial Narrow"/>
          <w:b/>
          <w:sz w:val="22"/>
          <w:szCs w:val="22"/>
        </w:rPr>
        <w:t>Критерии признания и прекращения признания активов и обязательств</w:t>
      </w:r>
    </w:p>
    <w:tbl>
      <w:tblPr>
        <w:tblStyle w:val="TableGrid"/>
        <w:tblW w:w="0" w:type="auto"/>
        <w:tblLook w:val="04A0" w:firstRow="1" w:lastRow="0" w:firstColumn="1" w:lastColumn="0" w:noHBand="0" w:noVBand="1"/>
      </w:tblPr>
      <w:tblGrid>
        <w:gridCol w:w="2083"/>
        <w:gridCol w:w="3582"/>
        <w:gridCol w:w="4778"/>
        <w:gridCol w:w="14"/>
      </w:tblGrid>
      <w:tr w:rsidR="008B5F45" w:rsidRPr="00A90E12" w14:paraId="72243D9B" w14:textId="77777777" w:rsidTr="006F7DA8">
        <w:tc>
          <w:tcPr>
            <w:tcW w:w="2083" w:type="dxa"/>
          </w:tcPr>
          <w:p w14:paraId="277D5A1C" w14:textId="77777777" w:rsidR="008B5F45" w:rsidRPr="00A90E12" w:rsidRDefault="008B5F45" w:rsidP="006F7DA8">
            <w:pPr>
              <w:ind w:left="30"/>
              <w:jc w:val="center"/>
              <w:rPr>
                <w:rFonts w:ascii="Arial Narrow" w:hAnsi="Arial Narrow"/>
                <w:b/>
                <w:i/>
                <w:sz w:val="22"/>
                <w:szCs w:val="22"/>
              </w:rPr>
            </w:pPr>
            <w:r w:rsidRPr="00A90E12">
              <w:rPr>
                <w:rFonts w:ascii="Arial Narrow" w:hAnsi="Arial Narrow"/>
                <w:b/>
                <w:i/>
                <w:sz w:val="22"/>
                <w:szCs w:val="22"/>
              </w:rPr>
              <w:t>Виды активов</w:t>
            </w:r>
          </w:p>
        </w:tc>
        <w:tc>
          <w:tcPr>
            <w:tcW w:w="3582" w:type="dxa"/>
          </w:tcPr>
          <w:p w14:paraId="0EF6A883" w14:textId="77777777" w:rsidR="008B5F45" w:rsidRPr="00A90E12" w:rsidRDefault="008B5F45" w:rsidP="006F7DA8">
            <w:pPr>
              <w:ind w:left="40"/>
              <w:jc w:val="center"/>
              <w:rPr>
                <w:rFonts w:ascii="Arial Narrow" w:hAnsi="Arial Narrow"/>
                <w:b/>
                <w:i/>
                <w:sz w:val="22"/>
                <w:szCs w:val="22"/>
              </w:rPr>
            </w:pPr>
            <w:r w:rsidRPr="00A90E12">
              <w:rPr>
                <w:rFonts w:ascii="Arial Narrow" w:hAnsi="Arial Narrow"/>
                <w:b/>
                <w:i/>
                <w:sz w:val="22"/>
                <w:szCs w:val="22"/>
              </w:rPr>
              <w:t>Критерии признания</w:t>
            </w:r>
          </w:p>
        </w:tc>
        <w:tc>
          <w:tcPr>
            <w:tcW w:w="4792" w:type="dxa"/>
            <w:gridSpan w:val="2"/>
          </w:tcPr>
          <w:p w14:paraId="27AB4FE1" w14:textId="77777777" w:rsidR="008B5F45" w:rsidRPr="00A90E12" w:rsidRDefault="008B5F45" w:rsidP="006F7DA8">
            <w:pPr>
              <w:ind w:left="88"/>
              <w:jc w:val="center"/>
              <w:rPr>
                <w:rFonts w:ascii="Arial Narrow" w:hAnsi="Arial Narrow"/>
                <w:b/>
                <w:i/>
                <w:sz w:val="22"/>
                <w:szCs w:val="22"/>
              </w:rPr>
            </w:pPr>
            <w:r w:rsidRPr="00A90E12">
              <w:rPr>
                <w:rFonts w:ascii="Arial Narrow" w:hAnsi="Arial Narrow"/>
                <w:b/>
                <w:i/>
                <w:sz w:val="22"/>
                <w:szCs w:val="22"/>
              </w:rPr>
              <w:t>Критерии прекращения признания</w:t>
            </w:r>
          </w:p>
        </w:tc>
      </w:tr>
      <w:tr w:rsidR="008B5F45" w:rsidRPr="00A90E12" w14:paraId="2D5D53E8" w14:textId="77777777" w:rsidTr="006F7DA8">
        <w:tc>
          <w:tcPr>
            <w:tcW w:w="2083" w:type="dxa"/>
          </w:tcPr>
          <w:p w14:paraId="735C5F76"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Денежные средства на счетах, в том числе на транзитных валютных счетах, открытых на управляющую компанию Д.У. ПИФ </w:t>
            </w:r>
          </w:p>
        </w:tc>
        <w:tc>
          <w:tcPr>
            <w:tcW w:w="3582" w:type="dxa"/>
          </w:tcPr>
          <w:p w14:paraId="39C73152"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зачисления денежных средств на соответствующий банковский счет (расчетный, транзитный, валютный) на основании выписки с указанного счета.</w:t>
            </w:r>
          </w:p>
        </w:tc>
        <w:tc>
          <w:tcPr>
            <w:tcW w:w="4792" w:type="dxa"/>
            <w:gridSpan w:val="2"/>
          </w:tcPr>
          <w:p w14:paraId="29BBEF95"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кредитной организацией обязательств по перечислению денежных средств со счета;</w:t>
            </w:r>
          </w:p>
          <w:p w14:paraId="29E2E3F9"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решения Банка России об отзыве лицензии банка (денежные средства переходят в статус прочей дебиторской задолженности);</w:t>
            </w:r>
          </w:p>
          <w:p w14:paraId="00508DD2"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8B5F45" w:rsidRPr="00A90E12" w14:paraId="6A8AC5F6" w14:textId="77777777" w:rsidTr="006F7DA8">
        <w:tc>
          <w:tcPr>
            <w:tcW w:w="2083" w:type="dxa"/>
          </w:tcPr>
          <w:p w14:paraId="7068C1F9"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Денежные средства во вкладах, в том числе на валютных счетах, открытых на управляющую компанию Д.У. ПИФ</w:t>
            </w:r>
          </w:p>
        </w:tc>
        <w:tc>
          <w:tcPr>
            <w:tcW w:w="3582" w:type="dxa"/>
          </w:tcPr>
          <w:p w14:paraId="7DE65BBF"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зачисления денежных средств на соответствующий депозитный счет на основании выписки с указанного счета;</w:t>
            </w:r>
          </w:p>
          <w:p w14:paraId="095ABCFB"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переуступки права требования о выплате вклада и начисленных процентах на основании договора.</w:t>
            </w:r>
          </w:p>
        </w:tc>
        <w:tc>
          <w:tcPr>
            <w:tcW w:w="4792" w:type="dxa"/>
            <w:gridSpan w:val="2"/>
          </w:tcPr>
          <w:p w14:paraId="79108FC5"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кредитной организацией обязательств по возврату вклада (возврат на счет ПИФ денежных средств по договору банковского вклада);</w:t>
            </w:r>
          </w:p>
          <w:p w14:paraId="0B686750"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фактической переуступки права требования о выплате вклада и начисленных процентах на основании договора;</w:t>
            </w:r>
          </w:p>
          <w:p w14:paraId="3F502D85"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решения Банка России об отзыве лицензии банка (денежные средства во вкладах переходят в статус дебиторской задолженности);</w:t>
            </w:r>
          </w:p>
          <w:p w14:paraId="01EF2FC5"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банка согласно информации, раскрытой в официальном доступном источнике (в том числе записи в ЕГРЮЛ о ликвидации банка).</w:t>
            </w:r>
          </w:p>
          <w:p w14:paraId="500853FC"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p>
        </w:tc>
      </w:tr>
      <w:tr w:rsidR="008B5F45" w:rsidRPr="00A90E12" w14:paraId="5BE902C1" w14:textId="77777777" w:rsidTr="006F7DA8">
        <w:trPr>
          <w:trHeight w:val="70"/>
        </w:trPr>
        <w:tc>
          <w:tcPr>
            <w:tcW w:w="2083" w:type="dxa"/>
          </w:tcPr>
          <w:p w14:paraId="68D94FEC"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Ценные бумаги, в т.ч. депозитные сертификаты </w:t>
            </w:r>
          </w:p>
        </w:tc>
        <w:tc>
          <w:tcPr>
            <w:tcW w:w="3582" w:type="dxa"/>
          </w:tcPr>
          <w:p w14:paraId="73DBFD9A"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 собственности на ценные бумаги (за исключением ценных бумаг, приобретаемых на возвратной основе – договоры РЕПО, займа ценных бумаг, клиринговых сертификатов участия (КСУ)):</w:t>
            </w:r>
            <w:r w:rsidRPr="00A90E12">
              <w:rPr>
                <w:rFonts w:ascii="Arial Narrow" w:eastAsia="Batang" w:hAnsi="Arial Narrow"/>
                <w:color w:val="000000"/>
                <w:sz w:val="22"/>
                <w:szCs w:val="22"/>
              </w:rPr>
              <w:br/>
            </w:r>
          </w:p>
          <w:p w14:paraId="599CFA39"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76385184"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t>если документарные ценные бумаги не подлежат учету на счетах депо (за исключением депозитных сертификатов) - дата приема ценной бумаги ПИФ, определенной в соответствии с условиями договора и подтвержденной актом приема передачи ценных бумаг;</w:t>
            </w:r>
          </w:p>
          <w:p w14:paraId="699C3BF9"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29B5A596" w14:textId="77777777" w:rsidR="008B5F45" w:rsidRPr="00A90E12" w:rsidRDefault="008B5F45" w:rsidP="006F7DA8">
            <w:pPr>
              <w:pStyle w:val="12"/>
              <w:tabs>
                <w:tab w:val="left" w:pos="993"/>
              </w:tabs>
              <w:spacing w:line="276" w:lineRule="auto"/>
              <w:ind w:left="40"/>
              <w:jc w:val="both"/>
              <w:rPr>
                <w:rFonts w:ascii="Arial Narrow" w:eastAsia="Batang" w:hAnsi="Arial Narrow"/>
                <w:color w:val="000000"/>
                <w:sz w:val="22"/>
                <w:szCs w:val="22"/>
              </w:rPr>
            </w:pPr>
          </w:p>
        </w:tc>
        <w:tc>
          <w:tcPr>
            <w:tcW w:w="4792" w:type="dxa"/>
            <w:gridSpan w:val="2"/>
          </w:tcPr>
          <w:p w14:paraId="389E3513"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Дата перехода прав собственности на ценные бумаги (за исключением ценных бумаг, передаваемых на возвратной основе – договоры РЕПО, займа ценных бумаг, клиринговых сертификатов участия (КСУ)):</w:t>
            </w:r>
            <w:r w:rsidRPr="00A90E12">
              <w:rPr>
                <w:rFonts w:ascii="Arial Narrow" w:eastAsia="Batang" w:hAnsi="Arial Narrow"/>
                <w:color w:val="000000"/>
                <w:sz w:val="22"/>
                <w:szCs w:val="22"/>
              </w:rPr>
              <w:br/>
            </w:r>
          </w:p>
          <w:p w14:paraId="2866DB9E"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p>
          <w:p w14:paraId="0D03FB57"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6CCE0242"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если документарные ценные бумаги не подлежат учету на счетах депо (за исключением депозитных сертификатов) - дата передачи ценной бумаги ПИФ, определенной в соответствии с условиями договора и подтвержденной актом приема передачи ценных бумаг;</w:t>
            </w:r>
          </w:p>
          <w:p w14:paraId="36398D05"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по депозитным сертификатам - дата списания с вклада (депозита) денежных средств, подтвержденная выпиской со счета по вкладу (депозиту), или дата списания такого сертификата, подтвержденной актом;</w:t>
            </w:r>
          </w:p>
          <w:p w14:paraId="58E3DA26"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если по эмитенту ценных бумаг внесена запись в ЕГРЮЛ о ликвидации - дата записи о ликвидации эмитента (получения информации о ликвидации эмитента).</w:t>
            </w:r>
          </w:p>
          <w:p w14:paraId="3834BBC5" w14:textId="77777777" w:rsidR="008B5F45" w:rsidRPr="00A90E12" w:rsidRDefault="008B5F45" w:rsidP="006F7DA8">
            <w:pPr>
              <w:ind w:left="88"/>
              <w:jc w:val="both"/>
              <w:rPr>
                <w:rFonts w:ascii="Arial Narrow" w:hAnsi="Arial Narrow"/>
                <w:sz w:val="22"/>
                <w:szCs w:val="22"/>
              </w:rPr>
            </w:pPr>
            <w:r w:rsidRPr="00A90E12">
              <w:rPr>
                <w:rFonts w:ascii="Arial Narrow" w:hAnsi="Arial Narrow"/>
                <w:sz w:val="22"/>
                <w:szCs w:val="22"/>
              </w:rPr>
              <w:t>2. дата наступления срока погашения ценной бумаги, за исключением досрочного погашения;</w:t>
            </w:r>
          </w:p>
          <w:p w14:paraId="5A1457D8"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hAnsi="Arial Narrow"/>
                <w:sz w:val="22"/>
                <w:szCs w:val="22"/>
              </w:rPr>
              <w:t xml:space="preserve">3. дата получения </w:t>
            </w:r>
            <w:r w:rsidRPr="00A90E12">
              <w:rPr>
                <w:rFonts w:ascii="Arial Narrow" w:eastAsia="Batang" w:hAnsi="Arial Narrow"/>
                <w:color w:val="000000"/>
                <w:sz w:val="22"/>
                <w:szCs w:val="22"/>
              </w:rPr>
              <w:t>денежных средств в счет полного исполнения обязательств по досрочному погашению ценной бумаги</w:t>
            </w:r>
          </w:p>
          <w:p w14:paraId="597AED28" w14:textId="77777777" w:rsidR="008B5F45" w:rsidRPr="00A90E12" w:rsidRDefault="008B5F45" w:rsidP="006F7DA8">
            <w:pPr>
              <w:pStyle w:val="12"/>
              <w:tabs>
                <w:tab w:val="left" w:pos="993"/>
              </w:tabs>
              <w:spacing w:line="276" w:lineRule="auto"/>
              <w:ind w:left="88"/>
              <w:jc w:val="both"/>
              <w:rPr>
                <w:rFonts w:ascii="Arial Narrow" w:eastAsia="Batang" w:hAnsi="Arial Narrow"/>
                <w:color w:val="000000"/>
                <w:sz w:val="22"/>
                <w:szCs w:val="22"/>
              </w:rPr>
            </w:pPr>
            <w:r w:rsidRPr="00A90E12">
              <w:rPr>
                <w:rFonts w:ascii="Arial Narrow" w:eastAsia="Batang" w:hAnsi="Arial Narrow"/>
                <w:color w:val="000000"/>
                <w:sz w:val="22"/>
                <w:szCs w:val="22"/>
              </w:rPr>
              <w:t>Если опционный договор заключен с контрагентом в отношении приобретения в состав активов ценных бумаг, которые были проданы этому же контрагенту, и представляет собой по экономическому смыслу обратную продажу ценных бумаг в будущем (договор финансирования), то признание</w:t>
            </w:r>
            <w:r w:rsidRPr="00A90E12" w:rsidDel="00686BC3">
              <w:rPr>
                <w:rFonts w:ascii="Arial Narrow" w:eastAsia="Batang" w:hAnsi="Arial Narrow"/>
                <w:color w:val="000000"/>
                <w:sz w:val="22"/>
                <w:szCs w:val="22"/>
              </w:rPr>
              <w:t xml:space="preserve"> </w:t>
            </w:r>
            <w:r w:rsidRPr="00A90E12">
              <w:rPr>
                <w:rFonts w:ascii="Arial Narrow" w:eastAsia="Batang" w:hAnsi="Arial Narrow"/>
                <w:color w:val="000000"/>
                <w:sz w:val="22"/>
                <w:szCs w:val="22"/>
              </w:rPr>
              <w:t>переданных по договору купли-продажи ценных бумаг не прекращается до момента прекращения признания опциона согласно Правилам определения СЧА.</w:t>
            </w:r>
            <w:r w:rsidRPr="00A90E12">
              <w:rPr>
                <w:rFonts w:ascii="Arial Narrow" w:hAnsi="Arial Narrow"/>
                <w:color w:val="000000"/>
                <w:sz w:val="22"/>
                <w:szCs w:val="22"/>
                <w:lang w:eastAsia="en-US"/>
              </w:rPr>
              <w:t xml:space="preserve"> </w:t>
            </w:r>
          </w:p>
        </w:tc>
      </w:tr>
      <w:tr w:rsidR="008B5F45" w:rsidRPr="00A90E12" w14:paraId="5454D4B6"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Pr>
        <w:tc>
          <w:tcPr>
            <w:tcW w:w="2083" w:type="dxa"/>
            <w:tcBorders>
              <w:top w:val="single" w:sz="4" w:space="0" w:color="auto"/>
              <w:left w:val="single" w:sz="4" w:space="0" w:color="auto"/>
              <w:bottom w:val="single" w:sz="4" w:space="0" w:color="auto"/>
              <w:right w:val="single" w:sz="4" w:space="0" w:color="auto"/>
            </w:tcBorders>
          </w:tcPr>
          <w:p w14:paraId="151B7D2F"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5A9E2A19"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Дебиторская задолженность по процентному (купонному) доходу по долговым ценным бумагам к выплате; </w:t>
            </w:r>
          </w:p>
          <w:p w14:paraId="00C1D980" w14:textId="77777777" w:rsidR="008B5F45" w:rsidRPr="00A90E12" w:rsidRDefault="008B5F45" w:rsidP="006F7DA8">
            <w:pPr>
              <w:pStyle w:val="12"/>
              <w:tabs>
                <w:tab w:val="left" w:pos="993"/>
              </w:tabs>
              <w:spacing w:line="276" w:lineRule="auto"/>
              <w:ind w:left="30"/>
              <w:jc w:val="both"/>
              <w:rPr>
                <w:rFonts w:ascii="Arial Narrow" w:eastAsia="Batang" w:hAnsi="Arial Narrow"/>
                <w:sz w:val="22"/>
                <w:szCs w:val="22"/>
              </w:rPr>
            </w:pPr>
            <w:r w:rsidRPr="00A90E12">
              <w:rPr>
                <w:rFonts w:ascii="Arial Narrow" w:eastAsia="Batang" w:hAnsi="Arial Narrow"/>
                <w:sz w:val="22"/>
                <w:szCs w:val="22"/>
              </w:rPr>
              <w:t xml:space="preserve">(за исключением процентного (купонного дохода) по ценным бумагам, приобретаемым на возвратной основе – н-р, договоры РЕПО, если это следует из условий соответствующих договоров (сделок)); </w:t>
            </w:r>
          </w:p>
          <w:p w14:paraId="27C1C3DD"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4F83D040" w14:textId="77777777" w:rsidR="008B5F45" w:rsidRPr="00A90E12" w:rsidRDefault="008B5F45" w:rsidP="006F7DA8">
            <w:pPr>
              <w:pStyle w:val="12"/>
              <w:tabs>
                <w:tab w:val="left" w:pos="993"/>
              </w:tabs>
              <w:spacing w:line="276" w:lineRule="auto"/>
              <w:ind w:left="0"/>
              <w:rPr>
                <w:rFonts w:ascii="Arial Narrow" w:eastAsia="Batang" w:hAnsi="Arial Narrow"/>
                <w:color w:val="000000"/>
                <w:sz w:val="22"/>
                <w:szCs w:val="22"/>
              </w:rPr>
            </w:pPr>
          </w:p>
          <w:p w14:paraId="0ED8F9DD"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Дебиторская задолженность по частичному/полному погашению эмитентом основного долга по долговым ценным бумагам. </w:t>
            </w:r>
            <w:r w:rsidRPr="00A90E12">
              <w:rPr>
                <w:rFonts w:ascii="Arial Narrow" w:eastAsia="Batang" w:hAnsi="Arial Narrow"/>
                <w:sz w:val="22"/>
                <w:szCs w:val="22"/>
              </w:rPr>
              <w:t xml:space="preserve">(за исключением ценных бумаг, приобретаемых на возвратной основе – н-р, договоры РЕПО, если это следует из </w:t>
            </w:r>
            <w:r w:rsidRPr="00A90E12">
              <w:rPr>
                <w:rFonts w:ascii="Arial Narrow" w:eastAsia="Batang" w:hAnsi="Arial Narrow"/>
                <w:sz w:val="22"/>
                <w:szCs w:val="22"/>
              </w:rPr>
              <w:lastRenderedPageBreak/>
              <w:t>условий соответствующих договоров (сделок)).</w:t>
            </w:r>
          </w:p>
          <w:p w14:paraId="34F63D8C"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tc>
        <w:tc>
          <w:tcPr>
            <w:tcW w:w="3582" w:type="dxa"/>
            <w:tcBorders>
              <w:top w:val="single" w:sz="4" w:space="0" w:color="auto"/>
              <w:left w:val="single" w:sz="4" w:space="0" w:color="auto"/>
              <w:bottom w:val="single" w:sz="4" w:space="0" w:color="auto"/>
              <w:right w:val="single" w:sz="4" w:space="0" w:color="auto"/>
            </w:tcBorders>
          </w:tcPr>
          <w:p w14:paraId="65A3E86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5C18326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дебиторской задолженности по процентному (купонному) доходу по долговым ценным бумагам</w:t>
            </w:r>
            <w:r w:rsidRPr="00A90E12" w:rsidDel="00F30160">
              <w:rPr>
                <w:rFonts w:ascii="Arial Narrow" w:eastAsia="Batang" w:hAnsi="Arial Narrow"/>
                <w:color w:val="000000"/>
                <w:sz w:val="22"/>
                <w:szCs w:val="22"/>
              </w:rPr>
              <w:t xml:space="preserve"> </w:t>
            </w:r>
            <w:r w:rsidRPr="00A90E12">
              <w:rPr>
                <w:rFonts w:ascii="Arial Narrow" w:eastAsia="Batang" w:hAnsi="Arial Narrow"/>
                <w:color w:val="000000"/>
                <w:sz w:val="22"/>
                <w:szCs w:val="22"/>
              </w:rPr>
              <w:t>–</w:t>
            </w:r>
          </w:p>
          <w:p w14:paraId="27536C78"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6750E83"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дата погашения процентного (купонного) дохода на основании решения о выпуске; </w:t>
            </w:r>
          </w:p>
          <w:p w14:paraId="13BA860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5B50E4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дебиторской задолженности по частичному/полному погашению эмитентом основного долга по долговым ценным бумагам</w:t>
            </w:r>
            <w:r w:rsidRPr="00A90E12" w:rsidDel="00F30160">
              <w:rPr>
                <w:rFonts w:ascii="Arial Narrow" w:eastAsia="Batang" w:hAnsi="Arial Narrow"/>
                <w:color w:val="000000"/>
                <w:sz w:val="22"/>
                <w:szCs w:val="22"/>
              </w:rPr>
              <w:t xml:space="preserve"> </w:t>
            </w:r>
            <w:r w:rsidRPr="00A90E12">
              <w:rPr>
                <w:rFonts w:ascii="Arial Narrow" w:eastAsia="Batang" w:hAnsi="Arial Narrow"/>
                <w:color w:val="000000"/>
                <w:sz w:val="22"/>
                <w:szCs w:val="22"/>
              </w:rPr>
              <w:t>– дата частичного или полного погашения номинала на основании решения о выпуске.</w:t>
            </w:r>
          </w:p>
        </w:tc>
        <w:tc>
          <w:tcPr>
            <w:tcW w:w="4778" w:type="dxa"/>
            <w:tcBorders>
              <w:top w:val="single" w:sz="4" w:space="0" w:color="auto"/>
              <w:left w:val="single" w:sz="4" w:space="0" w:color="auto"/>
              <w:bottom w:val="single" w:sz="4" w:space="0" w:color="auto"/>
              <w:right w:val="single" w:sz="4" w:space="0" w:color="auto"/>
            </w:tcBorders>
          </w:tcPr>
          <w:p w14:paraId="3DF212D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0ACA6402"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 эмитентом, подтвержденная банковской выпиской со счета управляющей компании Д.У. ПИФ или отчетом брокера ПИФ;</w:t>
            </w:r>
          </w:p>
          <w:p w14:paraId="116B4B4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14:paraId="5C340FF3"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tc>
      </w:tr>
      <w:tr w:rsidR="008B5F45" w:rsidRPr="00A90E12" w14:paraId="7F75278D"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699"/>
        </w:trPr>
        <w:tc>
          <w:tcPr>
            <w:tcW w:w="2083" w:type="dxa"/>
            <w:tcBorders>
              <w:top w:val="single" w:sz="4" w:space="0" w:color="auto"/>
              <w:left w:val="single" w:sz="4" w:space="0" w:color="auto"/>
              <w:bottom w:val="single" w:sz="4" w:space="0" w:color="auto"/>
              <w:right w:val="single" w:sz="4" w:space="0" w:color="auto"/>
            </w:tcBorders>
          </w:tcPr>
          <w:p w14:paraId="5571387C"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Дебиторская задолженность по выплате дивидендов, эмитентами которых являются российские и иностранные эмитенты, по акциям, дохода по депозитарным распискам, дохода по паям (акциям) иностранных инвестиционных фондов, паи которых входят в состав имущества ПИФ </w:t>
            </w:r>
          </w:p>
          <w:p w14:paraId="7390DC3D"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175DFF48"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tc>
        <w:tc>
          <w:tcPr>
            <w:tcW w:w="3582" w:type="dxa"/>
            <w:tcBorders>
              <w:top w:val="single" w:sz="4" w:space="0" w:color="auto"/>
              <w:left w:val="single" w:sz="4" w:space="0" w:color="auto"/>
              <w:bottom w:val="single" w:sz="4" w:space="0" w:color="auto"/>
              <w:right w:val="single" w:sz="4" w:space="0" w:color="auto"/>
            </w:tcBorders>
          </w:tcPr>
          <w:p w14:paraId="0C172F06" w14:textId="77777777" w:rsidR="008B5F45" w:rsidRPr="00A90E12" w:rsidRDefault="008B5F45" w:rsidP="006F7DA8">
            <w:pPr>
              <w:pStyle w:val="12"/>
              <w:tabs>
                <w:tab w:val="left" w:pos="993"/>
              </w:tabs>
              <w:spacing w:line="276" w:lineRule="auto"/>
              <w:ind w:left="16"/>
              <w:jc w:val="both"/>
              <w:rPr>
                <w:rFonts w:ascii="Arial Narrow" w:eastAsia="Batang" w:hAnsi="Arial Narrow"/>
                <w:sz w:val="22"/>
                <w:szCs w:val="22"/>
              </w:rPr>
            </w:pPr>
            <w:r w:rsidRPr="00A90E12">
              <w:rPr>
                <w:rFonts w:ascii="Arial Narrow" w:eastAsia="Batang" w:hAnsi="Arial Narrow"/>
                <w:sz w:val="22"/>
                <w:szCs w:val="22"/>
              </w:rPr>
              <w:t xml:space="preserve"> Дебиторская задолженность признается как актив с первого дня, когда ценные бумаги начинают торговаться без учета дивидендов (дохода по паям) или дата фиксации реестра акционеров/владельцев ценных бумаг для выплаты дивидендов/доходов (для неторгуемых ценных бумаг, а также в случае невозможности определить дату, с которой ценные бумаги начинают торговаться без учета объявленных дивидендов/доходов).</w:t>
            </w:r>
          </w:p>
          <w:p w14:paraId="70739FB1" w14:textId="77777777" w:rsidR="008B5F45" w:rsidRPr="00A90E12" w:rsidRDefault="008B5F45" w:rsidP="006F7DA8">
            <w:pPr>
              <w:pStyle w:val="12"/>
              <w:tabs>
                <w:tab w:val="left" w:pos="993"/>
              </w:tabs>
              <w:spacing w:line="276" w:lineRule="auto"/>
              <w:ind w:left="16"/>
              <w:jc w:val="both"/>
              <w:rPr>
                <w:rFonts w:ascii="Arial Narrow" w:eastAsia="Batang" w:hAnsi="Arial Narrow"/>
                <w:sz w:val="22"/>
                <w:szCs w:val="22"/>
              </w:rPr>
            </w:pPr>
            <w:r w:rsidRPr="00A90E12">
              <w:rPr>
                <w:rFonts w:ascii="Arial Narrow" w:eastAsia="Batang" w:hAnsi="Arial Narrow"/>
                <w:sz w:val="22"/>
                <w:szCs w:val="22"/>
              </w:rPr>
              <w:t xml:space="preserve">  </w:t>
            </w:r>
          </w:p>
          <w:p w14:paraId="1EC23114" w14:textId="77777777" w:rsidR="008B5F45" w:rsidRPr="00A90E12" w:rsidRDefault="008B5F45" w:rsidP="006F7DA8">
            <w:pPr>
              <w:pStyle w:val="12"/>
              <w:tabs>
                <w:tab w:val="left" w:pos="993"/>
              </w:tabs>
              <w:spacing w:line="276" w:lineRule="auto"/>
              <w:ind w:left="16"/>
              <w:jc w:val="both"/>
              <w:rPr>
                <w:rFonts w:ascii="Arial Narrow" w:eastAsia="Batang" w:hAnsi="Arial Narrow"/>
                <w:sz w:val="22"/>
                <w:szCs w:val="22"/>
              </w:rPr>
            </w:pPr>
            <w:r w:rsidRPr="00A90E12">
              <w:rPr>
                <w:rFonts w:ascii="Arial Narrow" w:eastAsia="Batang" w:hAnsi="Arial Narrow"/>
                <w:sz w:val="22"/>
                <w:szCs w:val="22"/>
              </w:rPr>
              <w:t>Для ценных бумаг иностранных эмитентов экс-дивидендная дата определяется по информации о такой дате, предоставленной информационной системой Интерфакс.</w:t>
            </w:r>
          </w:p>
          <w:p w14:paraId="1AE195C6" w14:textId="77777777" w:rsidR="008B5F45" w:rsidRPr="00A90E12" w:rsidRDefault="008B5F45" w:rsidP="006F7DA8">
            <w:pPr>
              <w:pStyle w:val="12"/>
              <w:tabs>
                <w:tab w:val="left" w:pos="993"/>
              </w:tabs>
              <w:spacing w:line="276" w:lineRule="auto"/>
              <w:ind w:left="16"/>
              <w:jc w:val="both"/>
              <w:rPr>
                <w:rFonts w:ascii="Arial Narrow" w:eastAsia="Batang" w:hAnsi="Arial Narrow"/>
                <w:sz w:val="22"/>
                <w:szCs w:val="22"/>
              </w:rPr>
            </w:pPr>
            <w:r w:rsidRPr="00A90E12">
              <w:rPr>
                <w:rFonts w:ascii="Arial Narrow" w:eastAsia="Batang" w:hAnsi="Arial Narrow"/>
                <w:sz w:val="22"/>
                <w:szCs w:val="22"/>
              </w:rPr>
              <w:t xml:space="preserve">Для российских ценных бумаг экс-дивидендная дата определяется как день фиксации списка лиц, имеющих право на получение дохода. Если день фиксации списка лиц не является торговым днем, дивиденды учитываются в торговый день предшествующий дате фиксации списка лиц. В качестве источника информации используются НКО АО НРД, ИС Интерфакс. </w:t>
            </w:r>
          </w:p>
          <w:p w14:paraId="5B3B87AC"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sz w:val="22"/>
                <w:szCs w:val="22"/>
              </w:rPr>
              <w:t>При отсутствии информации из выше указанных источников (в том числе размера причитающихся выплат) - дата зачисления денежных средств на  счет, открытый управляющей компании Д.У. ПИФ (в том числе на счет брокера ПИФ).</w:t>
            </w:r>
          </w:p>
        </w:tc>
        <w:tc>
          <w:tcPr>
            <w:tcW w:w="4778" w:type="dxa"/>
            <w:tcBorders>
              <w:top w:val="single" w:sz="4" w:space="0" w:color="auto"/>
              <w:left w:val="single" w:sz="4" w:space="0" w:color="auto"/>
              <w:bottom w:val="single" w:sz="4" w:space="0" w:color="auto"/>
              <w:right w:val="single" w:sz="4" w:space="0" w:color="auto"/>
            </w:tcBorders>
          </w:tcPr>
          <w:p w14:paraId="15D0BAE9"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 эмитентом,</w:t>
            </w:r>
          </w:p>
          <w:p w14:paraId="039F45E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подтвержденной банковской выпиской с расчетного</w:t>
            </w:r>
          </w:p>
          <w:p w14:paraId="104A614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счета управляющей компании Д.У. ПИФ или отчетом</w:t>
            </w:r>
          </w:p>
          <w:p w14:paraId="10839666"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брокера ПИФ;</w:t>
            </w:r>
          </w:p>
          <w:p w14:paraId="232D8F36"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эмитента, согласно выписке из</w:t>
            </w:r>
          </w:p>
          <w:p w14:paraId="25DBE163"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ЕГРЮЛ (или выписки из соответствующего</w:t>
            </w:r>
          </w:p>
          <w:p w14:paraId="7F625379"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уполномоченного органа иностранного государства).</w:t>
            </w:r>
          </w:p>
          <w:p w14:paraId="7A295837"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1F2A4193"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3322672A"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49DC8A07"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2CA80B3B"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45C3A45C"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7D8533A9"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7A1BDD37"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1A028CE1"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6EE35DFD"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2399B357"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5A81D0F8"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413A950F"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tc>
      </w:tr>
      <w:tr w:rsidR="008B5F45" w:rsidRPr="00A90E12" w14:paraId="6EF473A7"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6929"/>
        </w:trPr>
        <w:tc>
          <w:tcPr>
            <w:tcW w:w="2083" w:type="dxa"/>
            <w:tcBorders>
              <w:top w:val="single" w:sz="4" w:space="0" w:color="auto"/>
              <w:left w:val="single" w:sz="4" w:space="0" w:color="auto"/>
              <w:bottom w:val="single" w:sz="4" w:space="0" w:color="auto"/>
              <w:right w:val="single" w:sz="4" w:space="0" w:color="auto"/>
            </w:tcBorders>
          </w:tcPr>
          <w:p w14:paraId="4C7B5AE3"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Дебиторская задолженность по доходам  по инвестиционным паям ПИФ, паи которых входят в состав имущества ПИФ </w:t>
            </w:r>
          </w:p>
        </w:tc>
        <w:tc>
          <w:tcPr>
            <w:tcW w:w="3582" w:type="dxa"/>
            <w:tcBorders>
              <w:top w:val="single" w:sz="4" w:space="0" w:color="auto"/>
              <w:left w:val="single" w:sz="4" w:space="0" w:color="auto"/>
              <w:bottom w:val="single" w:sz="4" w:space="0" w:color="auto"/>
              <w:right w:val="single" w:sz="4" w:space="0" w:color="auto"/>
            </w:tcBorders>
          </w:tcPr>
          <w:p w14:paraId="335A8A5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w:t>
            </w:r>
            <w:r w:rsidRPr="00A90E12">
              <w:rPr>
                <w:rFonts w:ascii="Arial Narrow" w:eastAsia="Batang" w:hAnsi="Arial Narrow"/>
                <w:color w:val="000000"/>
                <w:sz w:val="22"/>
                <w:szCs w:val="22"/>
              </w:rPr>
              <w:tab/>
              <w:t>Датой возникновения обязательств УК по выплате дохода по паям является дата возникновения обязательства по выплате дохода, указанная в сообщении о выплате дохода по инвестиционным паям ПИФ;</w:t>
            </w:r>
          </w:p>
          <w:p w14:paraId="3378DC5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w:t>
            </w:r>
            <w:r w:rsidRPr="00A90E12">
              <w:rPr>
                <w:rFonts w:ascii="Arial Narrow" w:eastAsia="Batang" w:hAnsi="Arial Narrow"/>
                <w:color w:val="000000"/>
                <w:sz w:val="22"/>
                <w:szCs w:val="22"/>
              </w:rPr>
              <w:tab/>
              <w:t xml:space="preserve"> дата фиксации в соответствии с информационной системой Интерфакс.</w:t>
            </w:r>
          </w:p>
          <w:p w14:paraId="3EAA58D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w:t>
            </w:r>
            <w:r w:rsidRPr="00A90E12">
              <w:rPr>
                <w:rFonts w:ascii="Arial Narrow" w:eastAsia="Batang" w:hAnsi="Arial Narrow"/>
                <w:color w:val="000000"/>
                <w:sz w:val="22"/>
                <w:szCs w:val="22"/>
              </w:rPr>
              <w:tab/>
              <w:t xml:space="preserve">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 При отсутствии информации из выше указанных источников (в том числе размера причитающихся выплат  до даты зачисления денежных средств) - дата  зачисления денежных средств на расчетный счет управляющей компании    Д.У. ПИФ </w:t>
            </w:r>
          </w:p>
        </w:tc>
        <w:tc>
          <w:tcPr>
            <w:tcW w:w="4778" w:type="dxa"/>
            <w:tcBorders>
              <w:top w:val="single" w:sz="4" w:space="0" w:color="auto"/>
              <w:left w:val="single" w:sz="4" w:space="0" w:color="auto"/>
              <w:bottom w:val="single" w:sz="4" w:space="0" w:color="auto"/>
              <w:right w:val="single" w:sz="4" w:space="0" w:color="auto"/>
            </w:tcBorders>
          </w:tcPr>
          <w:p w14:paraId="281FECE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 управляющей компанией, подтвержденной банковской выпиской с расчетного счета управляющей компании Д.У. ПИФ;</w:t>
            </w:r>
          </w:p>
          <w:p w14:paraId="6BD032DB" w14:textId="77777777" w:rsidR="008B5F45" w:rsidRPr="00A90E12" w:rsidRDefault="008B5F45" w:rsidP="006F7DA8">
            <w:pPr>
              <w:pStyle w:val="12"/>
              <w:tabs>
                <w:tab w:val="left" w:pos="993"/>
              </w:tabs>
              <w:spacing w:line="276" w:lineRule="auto"/>
              <w:ind w:left="16"/>
              <w:jc w:val="both"/>
              <w:rPr>
                <w:rFonts w:ascii="Arial Narrow" w:hAnsi="Arial Narrow"/>
                <w:sz w:val="22"/>
                <w:szCs w:val="22"/>
              </w:rPr>
            </w:pPr>
            <w:r w:rsidRPr="00A90E12">
              <w:rPr>
                <w:rFonts w:ascii="Arial Narrow" w:eastAsia="Batang" w:hAnsi="Arial Narrow"/>
                <w:color w:val="000000"/>
                <w:sz w:val="22"/>
                <w:szCs w:val="22"/>
              </w:rPr>
              <w:t xml:space="preserve">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 </w:t>
            </w:r>
            <w:r w:rsidRPr="00A90E12">
              <w:rPr>
                <w:rFonts w:ascii="Arial Narrow" w:hAnsi="Arial Narrow"/>
                <w:sz w:val="22"/>
                <w:szCs w:val="22"/>
              </w:rPr>
              <w:t xml:space="preserve"> </w:t>
            </w:r>
          </w:p>
          <w:p w14:paraId="2D3BECB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исключения    из реестра российского паевого инвестиционного фонда.</w:t>
            </w:r>
          </w:p>
        </w:tc>
      </w:tr>
      <w:tr w:rsidR="008B5F45" w:rsidRPr="00A90E12" w14:paraId="45515213"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Pr>
        <w:tc>
          <w:tcPr>
            <w:tcW w:w="2083" w:type="dxa"/>
            <w:tcBorders>
              <w:top w:val="single" w:sz="4" w:space="0" w:color="auto"/>
              <w:left w:val="single" w:sz="4" w:space="0" w:color="auto"/>
              <w:bottom w:val="single" w:sz="4" w:space="0" w:color="auto"/>
              <w:right w:val="single" w:sz="4" w:space="0" w:color="auto"/>
            </w:tcBorders>
          </w:tcPr>
          <w:p w14:paraId="3305CBB3"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по распределению прибыли от долей в ООО</w:t>
            </w:r>
          </w:p>
        </w:tc>
        <w:tc>
          <w:tcPr>
            <w:tcW w:w="3582" w:type="dxa"/>
            <w:tcBorders>
              <w:top w:val="single" w:sz="4" w:space="0" w:color="auto"/>
              <w:left w:val="single" w:sz="4" w:space="0" w:color="auto"/>
              <w:bottom w:val="single" w:sz="4" w:space="0" w:color="auto"/>
              <w:right w:val="single" w:sz="4" w:space="0" w:color="auto"/>
            </w:tcBorders>
          </w:tcPr>
          <w:p w14:paraId="00645997"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возникновения права на включение дебиторской задолженности при распределении прибыли от участия в ООО - дата Решения о распределении прибыли в ООО.</w:t>
            </w:r>
          </w:p>
          <w:p w14:paraId="24CD94E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tc>
        <w:tc>
          <w:tcPr>
            <w:tcW w:w="4778" w:type="dxa"/>
            <w:tcBorders>
              <w:top w:val="single" w:sz="4" w:space="0" w:color="auto"/>
              <w:left w:val="single" w:sz="4" w:space="0" w:color="auto"/>
              <w:bottom w:val="single" w:sz="4" w:space="0" w:color="auto"/>
              <w:right w:val="single" w:sz="4" w:space="0" w:color="auto"/>
            </w:tcBorders>
          </w:tcPr>
          <w:p w14:paraId="7DD536DB"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 подтвержденная банковской выпиской с расчетного счета управляющей компании Д.У. ПИФ.</w:t>
            </w:r>
          </w:p>
          <w:p w14:paraId="77A663D8"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внесения в ЕГРЮЛ записи, свидетельствующей о ликвидации общества.</w:t>
            </w:r>
          </w:p>
        </w:tc>
      </w:tr>
      <w:tr w:rsidR="008B5F45" w:rsidRPr="00A90E12" w14:paraId="4D3E6189"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Pr>
        <w:tc>
          <w:tcPr>
            <w:tcW w:w="2083" w:type="dxa"/>
            <w:tcBorders>
              <w:top w:val="single" w:sz="4" w:space="0" w:color="auto"/>
              <w:left w:val="single" w:sz="4" w:space="0" w:color="auto"/>
              <w:bottom w:val="single" w:sz="4" w:space="0" w:color="auto"/>
              <w:right w:val="single" w:sz="4" w:space="0" w:color="auto"/>
            </w:tcBorders>
          </w:tcPr>
          <w:p w14:paraId="5BC67F70"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Денежные средства, находящиеся у профессиональных участников рынка ценных бумаг (далее – брокер)</w:t>
            </w:r>
          </w:p>
        </w:tc>
        <w:tc>
          <w:tcPr>
            <w:tcW w:w="3582" w:type="dxa"/>
            <w:tcBorders>
              <w:top w:val="single" w:sz="4" w:space="0" w:color="auto"/>
              <w:left w:val="single" w:sz="4" w:space="0" w:color="auto"/>
              <w:bottom w:val="single" w:sz="4" w:space="0" w:color="auto"/>
              <w:right w:val="single" w:sz="4" w:space="0" w:color="auto"/>
            </w:tcBorders>
          </w:tcPr>
          <w:p w14:paraId="6913D20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зачисления денежных средств  на специальный брокерский счет на основании отчета брокера</w:t>
            </w:r>
          </w:p>
        </w:tc>
        <w:tc>
          <w:tcPr>
            <w:tcW w:w="4778" w:type="dxa"/>
            <w:tcBorders>
              <w:top w:val="single" w:sz="4" w:space="0" w:color="auto"/>
              <w:left w:val="single" w:sz="4" w:space="0" w:color="auto"/>
              <w:bottom w:val="single" w:sz="4" w:space="0" w:color="auto"/>
              <w:right w:val="single" w:sz="4" w:space="0" w:color="auto"/>
            </w:tcBorders>
          </w:tcPr>
          <w:p w14:paraId="386DA81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брокером обязательств по перечислению денежных средств с специального брокерского счета;</w:t>
            </w:r>
          </w:p>
          <w:p w14:paraId="61D7629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решения Банка России об отзыве лицензии у брокера (денежные средства переходят в статус прочей дебиторской задолженности);</w:t>
            </w:r>
          </w:p>
          <w:p w14:paraId="1EEEE11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8B5F45" w:rsidRPr="00A90E12" w14:paraId="1BACCEA4"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shd w:val="clear" w:color="auto" w:fill="auto"/>
          </w:tcPr>
          <w:p w14:paraId="6D309C5C"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Задолженность по внебиржевым сделкам с ценными бумагами, заключенным на условиях Т+</w:t>
            </w: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7CEB5C38" w14:textId="77777777" w:rsidR="008B5F45" w:rsidRPr="00A90E12" w:rsidRDefault="008B5F45" w:rsidP="006F7DA8">
            <w:pPr>
              <w:pStyle w:val="12"/>
              <w:tabs>
                <w:tab w:val="left" w:pos="993"/>
              </w:tabs>
              <w:spacing w:line="276" w:lineRule="auto"/>
              <w:ind w:left="16"/>
              <w:rPr>
                <w:rFonts w:ascii="Arial Narrow" w:eastAsia="Batang" w:hAnsi="Arial Narrow"/>
                <w:color w:val="000000"/>
                <w:sz w:val="22"/>
                <w:szCs w:val="22"/>
              </w:rPr>
            </w:pPr>
            <w:r w:rsidRPr="00A90E12">
              <w:rPr>
                <w:rFonts w:ascii="Arial Narrow" w:eastAsia="Batang" w:hAnsi="Arial Narrow"/>
                <w:color w:val="000000"/>
                <w:sz w:val="22"/>
                <w:szCs w:val="22"/>
              </w:rPr>
              <w:t>Дата получения договора  по  приобретению (реализации) ценных бумаг.</w:t>
            </w:r>
          </w:p>
        </w:tc>
        <w:tc>
          <w:tcPr>
            <w:tcW w:w="4778" w:type="dxa"/>
            <w:tcBorders>
              <w:top w:val="single" w:sz="4" w:space="0" w:color="auto"/>
              <w:left w:val="single" w:sz="4" w:space="0" w:color="auto"/>
              <w:bottom w:val="single" w:sz="4" w:space="0" w:color="auto"/>
              <w:right w:val="single" w:sz="4" w:space="0" w:color="auto"/>
            </w:tcBorders>
            <w:shd w:val="clear" w:color="auto" w:fill="auto"/>
          </w:tcPr>
          <w:p w14:paraId="6C3DD8A3"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 собственности на ценные бумаги   подтвержденная выпиской по счету депо.</w:t>
            </w:r>
          </w:p>
        </w:tc>
      </w:tr>
      <w:tr w:rsidR="008B5F45" w:rsidRPr="00A90E12" w14:paraId="1BD250E0"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4F8032EF"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Задолженность по сделкам с валютой, заключенным на условиях Т+</w:t>
            </w:r>
          </w:p>
        </w:tc>
        <w:tc>
          <w:tcPr>
            <w:tcW w:w="3582" w:type="dxa"/>
            <w:tcBorders>
              <w:top w:val="single" w:sz="4" w:space="0" w:color="auto"/>
              <w:left w:val="single" w:sz="4" w:space="0" w:color="auto"/>
              <w:bottom w:val="single" w:sz="4" w:space="0" w:color="auto"/>
              <w:right w:val="single" w:sz="4" w:space="0" w:color="auto"/>
            </w:tcBorders>
          </w:tcPr>
          <w:p w14:paraId="042ECE00" w14:textId="77777777" w:rsidR="008B5F45" w:rsidRPr="00A90E12" w:rsidRDefault="008B5F45" w:rsidP="006F7DA8">
            <w:pPr>
              <w:pStyle w:val="12"/>
              <w:tabs>
                <w:tab w:val="left" w:pos="993"/>
              </w:tabs>
              <w:spacing w:line="276" w:lineRule="auto"/>
              <w:ind w:left="0"/>
              <w:rPr>
                <w:rFonts w:ascii="Arial Narrow" w:eastAsia="Batang" w:hAnsi="Arial Narrow"/>
                <w:color w:val="000000"/>
                <w:sz w:val="22"/>
                <w:szCs w:val="22"/>
              </w:rPr>
            </w:pPr>
            <w:r w:rsidRPr="00A90E12">
              <w:rPr>
                <w:rFonts w:ascii="Arial Narrow" w:eastAsia="Batang" w:hAnsi="Arial Narrow"/>
                <w:color w:val="000000"/>
                <w:sz w:val="22"/>
                <w:szCs w:val="22"/>
              </w:rPr>
              <w:t>Дата заключения договора  по  покупке/продаже валюты.</w:t>
            </w:r>
          </w:p>
        </w:tc>
        <w:tc>
          <w:tcPr>
            <w:tcW w:w="4778" w:type="dxa"/>
            <w:tcBorders>
              <w:top w:val="single" w:sz="4" w:space="0" w:color="auto"/>
              <w:left w:val="single" w:sz="4" w:space="0" w:color="auto"/>
              <w:bottom w:val="single" w:sz="4" w:space="0" w:color="auto"/>
              <w:right w:val="single" w:sz="4" w:space="0" w:color="auto"/>
            </w:tcBorders>
          </w:tcPr>
          <w:p w14:paraId="12A17AF1"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57F63815"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tc>
      </w:tr>
      <w:tr w:rsidR="008B5F45" w:rsidRPr="00A90E12" w14:paraId="02CD900C"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6E7573A5"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Дебиторская задолженность, возникшая в результате совершения сделок с имуществом ПИФ, по которым наступила наиболее ранняя дата расчетов;</w:t>
            </w:r>
          </w:p>
          <w:p w14:paraId="2AE26BB7"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4B4B1F2D"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Авансы, выданные за счет имущества ПИФ;</w:t>
            </w:r>
          </w:p>
          <w:p w14:paraId="1BF7D711"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0E02793A"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управляющей компании перед ПИФ;</w:t>
            </w:r>
          </w:p>
          <w:p w14:paraId="0FF15594"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386CC863"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возникшая по договорам с аудиторской организацией, специализированным депозитарием, регистратором, указанным в Правилах ДУ ПИФ;</w:t>
            </w:r>
          </w:p>
          <w:p w14:paraId="40504B97"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6370C096"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по налогам, сборам, пошлинам в бюджеты всех уровней;</w:t>
            </w:r>
          </w:p>
          <w:p w14:paraId="7799276F"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498AD193"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по возмещению суммы налогов из бюджета РФ;</w:t>
            </w:r>
          </w:p>
          <w:p w14:paraId="6D96BECE"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4B22CCD6"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Дебиторская задолженность по судебным решениям </w:t>
            </w:r>
          </w:p>
          <w:p w14:paraId="11190C15"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p w14:paraId="08F1290B"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r w:rsidRPr="00A90E12">
              <w:rPr>
                <w:rFonts w:ascii="Arial Narrow" w:eastAsia="Batang" w:hAnsi="Arial Narrow"/>
                <w:color w:val="000000"/>
                <w:sz w:val="22"/>
                <w:szCs w:val="22"/>
              </w:rPr>
              <w:t>Прочая дебиторская задолженность</w:t>
            </w:r>
          </w:p>
          <w:p w14:paraId="26C0534E" w14:textId="77777777" w:rsidR="008B5F45" w:rsidRPr="00A90E12" w:rsidRDefault="008B5F45" w:rsidP="006F7DA8">
            <w:pPr>
              <w:pStyle w:val="12"/>
              <w:tabs>
                <w:tab w:val="left" w:pos="993"/>
              </w:tabs>
              <w:spacing w:line="276" w:lineRule="auto"/>
              <w:ind w:left="30"/>
              <w:rPr>
                <w:rFonts w:ascii="Arial Narrow" w:eastAsia="Batang" w:hAnsi="Arial Narrow"/>
                <w:color w:val="000000"/>
                <w:sz w:val="22"/>
                <w:szCs w:val="22"/>
              </w:rPr>
            </w:pPr>
          </w:p>
        </w:tc>
        <w:tc>
          <w:tcPr>
            <w:tcW w:w="3582" w:type="dxa"/>
            <w:tcBorders>
              <w:top w:val="single" w:sz="4" w:space="0" w:color="auto"/>
              <w:left w:val="single" w:sz="4" w:space="0" w:color="auto"/>
              <w:bottom w:val="single" w:sz="4" w:space="0" w:color="auto"/>
              <w:right w:val="single" w:sz="4" w:space="0" w:color="auto"/>
            </w:tcBorders>
          </w:tcPr>
          <w:p w14:paraId="3B4895A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Для дебиторской задолженности по возмещению суммы налогов из бюджета РФ – дата принятия НДС по работам и услугам к вычету;</w:t>
            </w:r>
          </w:p>
          <w:p w14:paraId="6AA2EC7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остальных видов активов - дата передачи активов (денежных средств) лицу, в отношении которого возникает дебиторская задолженность.</w:t>
            </w:r>
          </w:p>
          <w:p w14:paraId="07571456"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Для дебиторской задолженности по судебным решениям – дата вступления в силу указанного решения; </w:t>
            </w:r>
          </w:p>
          <w:p w14:paraId="32B3DF1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9814F0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Дебиторская задолженность по арендным платежам на каждую дату определения стоимости чистых активов. В случае определения стоимости чистых активов на дату, кроме последнего рабочего дня месяца, дебиторская задолженность по арендным платежам начисляется согласно условиям договора за соответствующее количество дней в месяце (периоде), включая дату определения стоимости чистых активов. Первичные документы за соответствующий месяц (период) оформляются по окончании соответствующего месяца (периода).</w:t>
            </w:r>
          </w:p>
          <w:p w14:paraId="30C11D0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B826CF3"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559AB25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2AB7BA0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5674D0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7037DE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C02F29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8228B76"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04D15A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5844245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9342AA6"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1550FD9"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74DE719"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2A7A03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3BB5585"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24CCB7D8"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5CB59BD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E28F7D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4B9312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0F9E64A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A8928B3"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0AEB2B6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списания денежных средств, подтвержденная банковской выпиской с </w:t>
            </w:r>
            <w:r w:rsidRPr="00A90E12">
              <w:rPr>
                <w:rFonts w:ascii="Arial Narrow" w:eastAsia="Batang" w:hAnsi="Arial Narrow"/>
                <w:color w:val="000000"/>
                <w:sz w:val="22"/>
                <w:szCs w:val="22"/>
              </w:rPr>
              <w:lastRenderedPageBreak/>
              <w:t>расчетного счета управляющей компании Д.У. ПИФ.</w:t>
            </w:r>
          </w:p>
        </w:tc>
        <w:tc>
          <w:tcPr>
            <w:tcW w:w="4778" w:type="dxa"/>
            <w:tcBorders>
              <w:top w:val="single" w:sz="4" w:space="0" w:color="auto"/>
              <w:left w:val="single" w:sz="4" w:space="0" w:color="auto"/>
              <w:bottom w:val="single" w:sz="4" w:space="0" w:color="auto"/>
              <w:right w:val="single" w:sz="4" w:space="0" w:color="auto"/>
            </w:tcBorders>
          </w:tcPr>
          <w:p w14:paraId="7AEDCA9D"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14:paraId="0F82D6F5"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Для остальных видов активов:</w:t>
            </w:r>
          </w:p>
          <w:p w14:paraId="297D3A7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 Дата исполнения обязательств перед ПИФ, согласно договору;</w:t>
            </w:r>
          </w:p>
          <w:p w14:paraId="4438A951"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 Дата ликвидации заемщика, согласно выписке из ЕГРЮЛ.</w:t>
            </w:r>
          </w:p>
          <w:p w14:paraId="4CC46A35"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62B4EA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6675C0A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E6D7C6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94B1153"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FE4920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6EC37142"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ADCD2D5"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649117E8"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D4F1A0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EA5D329"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AA29F3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BC2DA38"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D3A7CF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7DA16A2"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4A3101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EACB731"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32FCAA3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21BE56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33BF12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D9EB450"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C7850C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0EBFDBD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1611F51"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35FB5552"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0604FE0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0892718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51AA5E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1A5B88E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49FD4A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2AE7A4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3A963E60"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30E3CC62"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E248778"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A6DE57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5086B54"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F0A6DB3"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E1F535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tc>
      </w:tr>
      <w:tr w:rsidR="008B5F45" w:rsidRPr="00A90E12" w14:paraId="4DDC2F22"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253"/>
        </w:trPr>
        <w:tc>
          <w:tcPr>
            <w:tcW w:w="2083" w:type="dxa"/>
            <w:tcBorders>
              <w:top w:val="single" w:sz="4" w:space="0" w:color="auto"/>
              <w:left w:val="single" w:sz="4" w:space="0" w:color="auto"/>
              <w:bottom w:val="single" w:sz="4" w:space="0" w:color="auto"/>
              <w:right w:val="single" w:sz="4" w:space="0" w:color="auto"/>
            </w:tcBorders>
          </w:tcPr>
          <w:p w14:paraId="231BC280"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Производные финансовые инструменты (далее – ПФИ)</w:t>
            </w:r>
          </w:p>
        </w:tc>
        <w:tc>
          <w:tcPr>
            <w:tcW w:w="3582" w:type="dxa"/>
            <w:tcBorders>
              <w:top w:val="single" w:sz="4" w:space="0" w:color="auto"/>
              <w:left w:val="single" w:sz="4" w:space="0" w:color="auto"/>
              <w:bottom w:val="single" w:sz="4" w:space="0" w:color="auto"/>
              <w:right w:val="single" w:sz="4" w:space="0" w:color="auto"/>
            </w:tcBorders>
          </w:tcPr>
          <w:p w14:paraId="7B016D6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sz w:val="22"/>
                <w:szCs w:val="22"/>
              </w:rPr>
              <w:t xml:space="preserve"> </w:t>
            </w:r>
            <w:r w:rsidRPr="00A90E12">
              <w:rPr>
                <w:rFonts w:ascii="Arial Narrow" w:hAnsi="Arial Narrow"/>
                <w:sz w:val="22"/>
                <w:szCs w:val="22"/>
              </w:rPr>
              <w:t>См. Приложение 8</w:t>
            </w:r>
          </w:p>
        </w:tc>
        <w:tc>
          <w:tcPr>
            <w:tcW w:w="4778" w:type="dxa"/>
            <w:tcBorders>
              <w:top w:val="single" w:sz="4" w:space="0" w:color="auto"/>
              <w:left w:val="single" w:sz="4" w:space="0" w:color="auto"/>
              <w:bottom w:val="single" w:sz="4" w:space="0" w:color="auto"/>
              <w:right w:val="single" w:sz="4" w:space="0" w:color="auto"/>
            </w:tcBorders>
          </w:tcPr>
          <w:p w14:paraId="00D0305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sz w:val="22"/>
                <w:szCs w:val="22"/>
              </w:rPr>
              <w:t xml:space="preserve"> </w:t>
            </w:r>
            <w:r w:rsidRPr="00A90E12">
              <w:rPr>
                <w:rFonts w:ascii="Arial Narrow" w:hAnsi="Arial Narrow"/>
                <w:sz w:val="22"/>
                <w:szCs w:val="22"/>
              </w:rPr>
              <w:t>См. Приложение 8</w:t>
            </w:r>
          </w:p>
        </w:tc>
      </w:tr>
      <w:tr w:rsidR="008B5F45" w:rsidRPr="00A90E12" w14:paraId="4CFD396F"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130912E8"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Недвижимое имущество</w:t>
            </w:r>
          </w:p>
        </w:tc>
        <w:tc>
          <w:tcPr>
            <w:tcW w:w="3582" w:type="dxa"/>
            <w:tcBorders>
              <w:top w:val="single" w:sz="4" w:space="0" w:color="auto"/>
              <w:left w:val="single" w:sz="4" w:space="0" w:color="auto"/>
              <w:bottom w:val="single" w:sz="4" w:space="0" w:color="auto"/>
              <w:right w:val="single" w:sz="4" w:space="0" w:color="auto"/>
            </w:tcBorders>
          </w:tcPr>
          <w:p w14:paraId="5E270E45"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включения недвижимого имущества ПИФ – наиболее ранняя из дат:</w:t>
            </w:r>
          </w:p>
          <w:p w14:paraId="1B5B4B8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приема-передачи, подтвержденная актом приема передачи;</w:t>
            </w:r>
          </w:p>
          <w:p w14:paraId="186E3BF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государственной регистрации перехода права собственности на недвижимое имущество владельцам инвестиционных паев ПИФ, подтвержденная   выпиской из ЕГРН.</w:t>
            </w:r>
          </w:p>
          <w:p w14:paraId="57FE264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C0E4AB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государственной регистрации права собственности  владельцев инвестиционных паев ПИФ, подтвержденная выпиской из ЕГРН на объект долевого строительства (недвижимое имущество), подлежащий передаче УК Д.У. ПИФ после получения разрешения на ввод в эксплуатацию многоквартирного дома и (или) иного объекта недвижимости.</w:t>
            </w:r>
          </w:p>
        </w:tc>
        <w:tc>
          <w:tcPr>
            <w:tcW w:w="4778" w:type="dxa"/>
            <w:tcBorders>
              <w:top w:val="single" w:sz="4" w:space="0" w:color="auto"/>
              <w:left w:val="single" w:sz="4" w:space="0" w:color="auto"/>
              <w:bottom w:val="single" w:sz="4" w:space="0" w:color="auto"/>
              <w:right w:val="single" w:sz="4" w:space="0" w:color="auto"/>
            </w:tcBorders>
          </w:tcPr>
          <w:p w14:paraId="5B54B2F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передачи недвижимого имущества новому правообладателю   – наиболее ранняя из дат:</w:t>
            </w:r>
          </w:p>
          <w:p w14:paraId="5B632DFC"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дата приема-передачи, подтвержденная актом приема передачи (за исключением передачи недвижимого имущества при прекращении фонда);</w:t>
            </w:r>
          </w:p>
          <w:p w14:paraId="06E7FE7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14:paraId="0D1A77AC"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4B6DC3C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tc>
      </w:tr>
      <w:tr w:rsidR="008B5F45" w:rsidRPr="00A90E12" w14:paraId="4290671E"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2991266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Права аренды на недвижимое имущество (полученные)</w:t>
            </w:r>
          </w:p>
        </w:tc>
        <w:tc>
          <w:tcPr>
            <w:tcW w:w="3582" w:type="dxa"/>
            <w:tcBorders>
              <w:top w:val="single" w:sz="4" w:space="0" w:color="auto"/>
              <w:left w:val="single" w:sz="4" w:space="0" w:color="auto"/>
              <w:bottom w:val="single" w:sz="4" w:space="0" w:color="auto"/>
              <w:right w:val="single" w:sz="4" w:space="0" w:color="auto"/>
            </w:tcBorders>
          </w:tcPr>
          <w:p w14:paraId="4079FC8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22DA9899"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Наиболее ранняя из дат:</w:t>
            </w:r>
          </w:p>
          <w:p w14:paraId="371CE439"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с даты подписания акта приема-передачи прав аренды недвижимости, исключая земельные участки, при наличии такого акта и условия в соглашении (договоре) о передаче прав с даты подписания такового акта;</w:t>
            </w:r>
          </w:p>
          <w:p w14:paraId="6A6C32D9"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с даты государственной регистрации прав аренды недвижимости (включая земельные участки)</w:t>
            </w:r>
          </w:p>
        </w:tc>
        <w:tc>
          <w:tcPr>
            <w:tcW w:w="4778" w:type="dxa"/>
            <w:tcBorders>
              <w:top w:val="single" w:sz="4" w:space="0" w:color="auto"/>
              <w:left w:val="single" w:sz="4" w:space="0" w:color="auto"/>
              <w:bottom w:val="single" w:sz="4" w:space="0" w:color="auto"/>
              <w:right w:val="single" w:sz="4" w:space="0" w:color="auto"/>
            </w:tcBorders>
          </w:tcPr>
          <w:p w14:paraId="53E7AE5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A18DF1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подписания акта возврата имущества арендодателю;</w:t>
            </w:r>
          </w:p>
          <w:p w14:paraId="2733E6E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передачи ПИФ прав и обязательств по договору третьему лицу;</w:t>
            </w:r>
          </w:p>
          <w:p w14:paraId="0D2EDCF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прочего прекращения прав и обязательств по договору в соответствии с законодательством или договором.</w:t>
            </w:r>
          </w:p>
          <w:p w14:paraId="59DF41B9"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64E9422D"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639CAEBC"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0CE83BD7"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444C5CE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4094F3C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2D597F79"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D7C1EC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7DB649C7"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5539570B"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p w14:paraId="13CD35A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p>
        </w:tc>
      </w:tr>
      <w:tr w:rsidR="008B5F45" w:rsidRPr="00A90E12" w14:paraId="19703ECF"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38D0B1C1"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Имущественные права из договоров участия в долевом строительстве (далее - договор</w:t>
            </w:r>
            <w:r w:rsidRPr="00A90E12" w:rsidDel="00385390">
              <w:rPr>
                <w:rFonts w:ascii="Arial Narrow" w:eastAsia="Batang" w:hAnsi="Arial Narrow"/>
                <w:color w:val="000000"/>
                <w:sz w:val="22"/>
                <w:szCs w:val="22"/>
              </w:rPr>
              <w:t xml:space="preserve"> </w:t>
            </w:r>
            <w:r w:rsidRPr="00A90E12">
              <w:rPr>
                <w:rFonts w:ascii="Arial Narrow" w:eastAsia="Batang" w:hAnsi="Arial Narrow"/>
                <w:color w:val="000000"/>
                <w:sz w:val="22"/>
                <w:szCs w:val="22"/>
              </w:rPr>
              <w:t xml:space="preserve">участия в долевом строительстве объектов недвижимого имущества); </w:t>
            </w:r>
          </w:p>
          <w:p w14:paraId="39401A5F"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6B407F82"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w:t>
            </w:r>
            <w:r w:rsidRPr="00A90E12">
              <w:rPr>
                <w:rFonts w:ascii="Arial Narrow" w:eastAsia="Batang" w:hAnsi="Arial Narrow"/>
                <w:color w:val="000000"/>
                <w:sz w:val="22"/>
                <w:szCs w:val="22"/>
              </w:rPr>
              <w:lastRenderedPageBreak/>
              <w:t>объекта недвижимости (далее – инвестиционный договор).</w:t>
            </w:r>
          </w:p>
        </w:tc>
        <w:tc>
          <w:tcPr>
            <w:tcW w:w="3582" w:type="dxa"/>
            <w:tcBorders>
              <w:top w:val="single" w:sz="4" w:space="0" w:color="auto"/>
              <w:left w:val="single" w:sz="4" w:space="0" w:color="auto"/>
              <w:bottom w:val="single" w:sz="4" w:space="0" w:color="auto"/>
              <w:right w:val="single" w:sz="4" w:space="0" w:color="auto"/>
            </w:tcBorders>
          </w:tcPr>
          <w:p w14:paraId="246885A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Для договора</w:t>
            </w:r>
            <w:r w:rsidRPr="00A90E12" w:rsidDel="00385390">
              <w:rPr>
                <w:rFonts w:ascii="Arial Narrow" w:eastAsia="Batang" w:hAnsi="Arial Narrow"/>
                <w:color w:val="000000"/>
                <w:sz w:val="22"/>
                <w:szCs w:val="22"/>
              </w:rPr>
              <w:t xml:space="preserve"> </w:t>
            </w:r>
            <w:r w:rsidRPr="00A90E12">
              <w:rPr>
                <w:rFonts w:ascii="Arial Narrow" w:eastAsia="Batang" w:hAnsi="Arial Narrow"/>
                <w:color w:val="000000"/>
                <w:sz w:val="22"/>
                <w:szCs w:val="22"/>
              </w:rPr>
              <w:t>участия в долевом строительстве объектов недвижимого имущества - дата, предусмотренная в договоре участия в долевом строительстве объекта недвижимого имущества ПИФ, как участника долевого строительства; </w:t>
            </w:r>
          </w:p>
          <w:p w14:paraId="58DB3E7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инвестиционного договора -  дата, предусмотренная в договоре. </w:t>
            </w:r>
          </w:p>
        </w:tc>
        <w:tc>
          <w:tcPr>
            <w:tcW w:w="4778" w:type="dxa"/>
            <w:tcBorders>
              <w:top w:val="single" w:sz="4" w:space="0" w:color="auto"/>
              <w:left w:val="single" w:sz="4" w:space="0" w:color="auto"/>
              <w:bottom w:val="single" w:sz="4" w:space="0" w:color="auto"/>
              <w:right w:val="single" w:sz="4" w:space="0" w:color="auto"/>
            </w:tcBorders>
          </w:tcPr>
          <w:p w14:paraId="6DF73D6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государственной регистрации права собственности на недвижимое имущество владельцев инвестиционных паев ПИФ, подтвержденная выпиской из ЕГРН;</w:t>
            </w:r>
            <w:r w:rsidRPr="00A90E12" w:rsidDel="003A508B">
              <w:rPr>
                <w:rFonts w:ascii="Arial Narrow" w:eastAsia="Batang" w:hAnsi="Arial Narrow"/>
                <w:color w:val="000000"/>
                <w:sz w:val="22"/>
                <w:szCs w:val="22"/>
              </w:rPr>
              <w:t xml:space="preserve"> </w:t>
            </w:r>
          </w:p>
          <w:p w14:paraId="40FC90A2"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445717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71DC6A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Или </w:t>
            </w:r>
          </w:p>
          <w:p w14:paraId="7C5BD7C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6A70D915"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передачи объектов недвижимого имущества по окончанию строительства, подтвержденная актом приема-передачи.</w:t>
            </w:r>
          </w:p>
          <w:p w14:paraId="0644F00C"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1DB9A1A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57C2ED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81E6C9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0237A476"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2BACF5AC"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255980C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5AF4DF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передачи ПИФ прав и обязательств по договору третьему лицу;</w:t>
            </w:r>
          </w:p>
          <w:p w14:paraId="614E71C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прочего прекращения прав и обязательств по договору в соответствии с законодательством или договором.</w:t>
            </w:r>
          </w:p>
        </w:tc>
      </w:tr>
      <w:tr w:rsidR="008B5F45" w:rsidRPr="00A90E12" w14:paraId="12848344"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0226384F"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строительство (создание) объекта недвижимости); </w:t>
            </w:r>
          </w:p>
          <w:p w14:paraId="0F4AEF84"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p>
          <w:p w14:paraId="48D35300"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Имущественные права из договоров, на основании которых осуществляется реконструкция объектов недвижимости (далее - договора на реконструкцию).</w:t>
            </w:r>
          </w:p>
        </w:tc>
        <w:tc>
          <w:tcPr>
            <w:tcW w:w="3582" w:type="dxa"/>
            <w:tcBorders>
              <w:top w:val="single" w:sz="4" w:space="0" w:color="auto"/>
              <w:left w:val="single" w:sz="4" w:space="0" w:color="auto"/>
              <w:bottom w:val="single" w:sz="4" w:space="0" w:color="auto"/>
              <w:right w:val="single" w:sz="4" w:space="0" w:color="auto"/>
            </w:tcBorders>
          </w:tcPr>
          <w:p w14:paraId="6E2412B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договора на строительство (создание) объекта недвижимости -  дата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78F00ADE"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Для договора на реконструкцию –  дата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c>
          <w:tcPr>
            <w:tcW w:w="4778" w:type="dxa"/>
            <w:tcBorders>
              <w:top w:val="single" w:sz="4" w:space="0" w:color="auto"/>
              <w:left w:val="single" w:sz="4" w:space="0" w:color="auto"/>
              <w:bottom w:val="single" w:sz="4" w:space="0" w:color="auto"/>
              <w:right w:val="single" w:sz="4" w:space="0" w:color="auto"/>
            </w:tcBorders>
          </w:tcPr>
          <w:p w14:paraId="2BDDCCA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При наступлении наиболее раннего события:</w:t>
            </w:r>
          </w:p>
          <w:p w14:paraId="76FFF83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передачи объектов недвижимого имущества по окончании строительства, подтвержденная актом приема-передачи; </w:t>
            </w:r>
          </w:p>
          <w:p w14:paraId="54E1DA2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777BD0C7"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Или </w:t>
            </w:r>
          </w:p>
          <w:p w14:paraId="640559B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3C502317"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государственной регистрации права собственности на недвижимое имущество владельцев инвестиционных паев ПИФ, подтвержденная выпиской из ЕГРН.</w:t>
            </w:r>
          </w:p>
          <w:p w14:paraId="695F001F"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передача ПИФ прав и обязательств по договору третьему лицу;</w:t>
            </w:r>
          </w:p>
          <w:p w14:paraId="7C948C23"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прочего прекращения прав и обязательств по договору в соответствии с законодательством или договором.</w:t>
            </w:r>
          </w:p>
          <w:p w14:paraId="69D1039D"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tc>
      </w:tr>
      <w:tr w:rsidR="008B5F45" w:rsidRPr="00A90E12" w14:paraId="779DA826"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00AC8A65"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Денежные требования по кредитным договорам (в т.ч. удостоверенные закладными) и договорам займа (включая займы выданные) (далее – ссуда)</w:t>
            </w:r>
          </w:p>
        </w:tc>
        <w:tc>
          <w:tcPr>
            <w:tcW w:w="3582" w:type="dxa"/>
            <w:tcBorders>
              <w:top w:val="single" w:sz="4" w:space="0" w:color="auto"/>
              <w:left w:val="single" w:sz="4" w:space="0" w:color="auto"/>
              <w:bottom w:val="single" w:sz="4" w:space="0" w:color="auto"/>
              <w:right w:val="single" w:sz="4" w:space="0" w:color="auto"/>
            </w:tcBorders>
          </w:tcPr>
          <w:p w14:paraId="7645EB2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Для денежных требований по кредитным договорам и договорам займа (включая займы выданные):</w:t>
            </w:r>
          </w:p>
          <w:p w14:paraId="735A31CB"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66353832"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переуступки права требования по ссуде на основании договора; </w:t>
            </w:r>
          </w:p>
          <w:p w14:paraId="22B9D552"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4E3967A1"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Для денежных требований по кредитным договорам и договорам займа, удостоверенных закладными (далее - Закладные):   </w:t>
            </w:r>
          </w:p>
          <w:p w14:paraId="0B497836"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передаточной надписи на Закладной с указанием, что владельцем Закладной является управляющая компания Д.У.ПИФ;</w:t>
            </w:r>
          </w:p>
          <w:p w14:paraId="1C95789A" w14:textId="77777777" w:rsidR="008B5F45" w:rsidRPr="00A90E12" w:rsidRDefault="008B5F45" w:rsidP="006F7DA8">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выдачи Закладной в случае, если Закладную выпускает управляющая компания Д.У.ПИФ.</w:t>
            </w:r>
          </w:p>
        </w:tc>
        <w:tc>
          <w:tcPr>
            <w:tcW w:w="4778" w:type="dxa"/>
            <w:tcBorders>
              <w:top w:val="single" w:sz="4" w:space="0" w:color="auto"/>
              <w:left w:val="single" w:sz="4" w:space="0" w:color="auto"/>
              <w:bottom w:val="single" w:sz="4" w:space="0" w:color="auto"/>
              <w:right w:val="single" w:sz="4" w:space="0" w:color="auto"/>
            </w:tcBorders>
          </w:tcPr>
          <w:p w14:paraId="2D405C47"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Для денежных требований по кредитным договорам и договорам займа (включая займы выданные):</w:t>
            </w:r>
          </w:p>
          <w:p w14:paraId="1920C957"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полного погашения кредита (займа), подтвержденная выпиской с банковского счета открытого на управляющую компанию Д.У. ПИФ;</w:t>
            </w:r>
          </w:p>
          <w:p w14:paraId="19D8D544"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переуступки права требования по ссуде на основании договора;</w:t>
            </w:r>
          </w:p>
          <w:p w14:paraId="2E7A5032"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5635460"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права на залоговое имущество при обращении взыскания на предмет залога.</w:t>
            </w:r>
          </w:p>
          <w:p w14:paraId="6EA8A1EA"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p>
          <w:p w14:paraId="5658934E"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Для Закладных:   </w:t>
            </w:r>
          </w:p>
          <w:p w14:paraId="1F17F692"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Дата передаточной надписи на Закладной с указанием, что новым владельцем закладной является стороннее лицо;</w:t>
            </w:r>
          </w:p>
          <w:p w14:paraId="755B13B5"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полного исполнения обязательств заемщиком;</w:t>
            </w:r>
          </w:p>
          <w:p w14:paraId="420FEA55" w14:textId="77777777" w:rsidR="008B5F45" w:rsidRPr="00A90E12" w:rsidRDefault="008B5F45" w:rsidP="006F7DA8">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поступления залогового имущества в состав ПИФ при обращении взыскания на залог.</w:t>
            </w:r>
          </w:p>
        </w:tc>
      </w:tr>
      <w:tr w:rsidR="003C4B40" w:rsidRPr="00A90E12" w14:paraId="5EF5749A"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69C94DCF" w14:textId="67684970"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Доли в уставных капиталах российских обществ с ограниченной ответственностью и международных компаниях, зарегистрированных в форме общества с ограниченной ответственностью  </w:t>
            </w:r>
          </w:p>
        </w:tc>
        <w:tc>
          <w:tcPr>
            <w:tcW w:w="3582" w:type="dxa"/>
            <w:tcBorders>
              <w:top w:val="single" w:sz="4" w:space="0" w:color="auto"/>
              <w:left w:val="single" w:sz="4" w:space="0" w:color="auto"/>
              <w:bottom w:val="single" w:sz="4" w:space="0" w:color="auto"/>
              <w:right w:val="single" w:sz="4" w:space="0" w:color="auto"/>
            </w:tcBorders>
          </w:tcPr>
          <w:p w14:paraId="6ABADDE1"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права собственности на долю, подтвержденная выпиской из ЕГРЮЛ.</w:t>
            </w:r>
          </w:p>
          <w:p w14:paraId="1DDEFF38" w14:textId="77777777" w:rsidR="003C4B40" w:rsidRPr="00A90E12" w:rsidRDefault="003C4B40" w:rsidP="003C4B40">
            <w:pPr>
              <w:spacing w:before="120"/>
              <w:rPr>
                <w:rFonts w:ascii="Arial Narrow" w:eastAsia="Batang" w:hAnsi="Arial Narrow"/>
                <w:color w:val="000000"/>
                <w:sz w:val="22"/>
                <w:szCs w:val="22"/>
              </w:rPr>
            </w:pPr>
            <w:r w:rsidRPr="00A90E12">
              <w:rPr>
                <w:rFonts w:ascii="Arial Narrow" w:eastAsia="Batang" w:hAnsi="Arial Narrow"/>
                <w:b/>
                <w:color w:val="000000"/>
                <w:sz w:val="22"/>
                <w:szCs w:val="22"/>
              </w:rPr>
              <w:t>В случае учреждения</w:t>
            </w:r>
            <w:r w:rsidRPr="00A90E12">
              <w:rPr>
                <w:rFonts w:ascii="Arial Narrow" w:eastAsia="Batang" w:hAnsi="Arial Narrow"/>
                <w:color w:val="000000"/>
                <w:sz w:val="22"/>
                <w:szCs w:val="22"/>
              </w:rPr>
              <w:t xml:space="preserve"> Общества с ограниченной ответственностью:</w:t>
            </w:r>
          </w:p>
          <w:p w14:paraId="0EF1D233" w14:textId="77777777" w:rsidR="003C4B40" w:rsidRPr="00A90E12" w:rsidRDefault="003C4B40" w:rsidP="003C4B40">
            <w:pPr>
              <w:jc w:val="both"/>
              <w:rPr>
                <w:rFonts w:ascii="Arial Narrow" w:eastAsia="Batang" w:hAnsi="Arial Narrow"/>
                <w:color w:val="000000"/>
                <w:sz w:val="22"/>
                <w:szCs w:val="22"/>
              </w:rPr>
            </w:pPr>
            <w:r w:rsidRPr="00A90E12">
              <w:rPr>
                <w:rFonts w:ascii="Arial Narrow" w:eastAsia="Batang" w:hAnsi="Arial Narrow"/>
                <w:color w:val="000000"/>
                <w:sz w:val="22"/>
                <w:szCs w:val="22"/>
              </w:rPr>
              <w:t>- наиболее поздняя из дат: дата возникновения права собственности на долю, подтвержденная выпиской из ЕГРЮЛ, или дата оплаты уставного капитала.</w:t>
            </w:r>
          </w:p>
          <w:p w14:paraId="6E19B39C" w14:textId="77777777" w:rsidR="003C4B40" w:rsidRPr="00A90E12" w:rsidRDefault="003C4B40" w:rsidP="003C4B40">
            <w:pPr>
              <w:spacing w:before="120"/>
              <w:rPr>
                <w:rFonts w:ascii="Arial Narrow" w:eastAsia="Batang" w:hAnsi="Arial Narrow"/>
                <w:b/>
                <w:color w:val="000000"/>
                <w:sz w:val="22"/>
                <w:szCs w:val="22"/>
              </w:rPr>
            </w:pPr>
            <w:r w:rsidRPr="00A90E12">
              <w:rPr>
                <w:rFonts w:ascii="Arial Narrow" w:eastAsia="Batang" w:hAnsi="Arial Narrow"/>
                <w:b/>
                <w:color w:val="000000"/>
                <w:sz w:val="22"/>
                <w:szCs w:val="22"/>
              </w:rPr>
              <w:t>В иных случаях:</w:t>
            </w:r>
          </w:p>
          <w:p w14:paraId="6B0C53A4" w14:textId="26D64161" w:rsidR="003C4B40" w:rsidRPr="00A90E12" w:rsidRDefault="003C4B40" w:rsidP="003C4B40">
            <w:pPr>
              <w:jc w:val="both"/>
              <w:rPr>
                <w:rFonts w:ascii="Arial Narrow" w:eastAsia="Batang" w:hAnsi="Arial Narrow"/>
                <w:color w:val="000000"/>
                <w:sz w:val="22"/>
                <w:szCs w:val="22"/>
              </w:rPr>
            </w:pPr>
            <w:r w:rsidRPr="00A90E12">
              <w:rPr>
                <w:rFonts w:ascii="Arial Narrow" w:eastAsia="Batang" w:hAnsi="Arial Narrow"/>
                <w:color w:val="000000"/>
                <w:sz w:val="22"/>
                <w:szCs w:val="22"/>
              </w:rPr>
              <w:t>- совершения нотариально удостоверенной сделки, направленной на приобретение доли в уставном капитале общества, при этом датой перехода (передачи) доли в уставном капитале общества с ограниченной ответственностью является момент, определенный датой внесения соответствующей записи в ЕГРЮЛ;</w:t>
            </w:r>
          </w:p>
          <w:p w14:paraId="52F1B10A" w14:textId="77777777" w:rsidR="003C4B40" w:rsidRPr="00A90E12" w:rsidRDefault="003C4B40" w:rsidP="003C4B40">
            <w:pPr>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внесения в ЕГРЮЛ соответствующей записи на основании правоустанавливающих документов, в случаях, не требующих нотариального удостоверения сделки, в том числе в результате увеличения уставного капитала существующего общества в результате вклада Управляющей компании Фонда, принимаемого в это общество, за исключением случая, когда Фондом произведена оплата за увеличение уставного капитала и данная оплата учтена оценщиком в отчете об оценке до внесения в ЕГРЮЛ соответствующей записи. </w:t>
            </w:r>
          </w:p>
          <w:p w14:paraId="1D21AD38" w14:textId="77777777" w:rsidR="003C4B40" w:rsidRPr="00A90E12" w:rsidRDefault="003C4B40" w:rsidP="003C4B40">
            <w:pPr>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иных обстоятельств, предусмотренных законодательством Российской Федерации, а также обстоятельства, при котором Фондом произведена оплата за увеличение уставного капитала и данная оплата учтена оценщиком в отчете об оценке до внесения в ЕГРЮЛ соответствующей записи, при этом </w:t>
            </w:r>
            <w:r w:rsidRPr="00A90E12">
              <w:rPr>
                <w:rFonts w:ascii="Arial Narrow" w:eastAsia="Batang" w:hAnsi="Arial Narrow"/>
                <w:color w:val="000000"/>
                <w:sz w:val="22"/>
                <w:szCs w:val="22"/>
              </w:rPr>
              <w:lastRenderedPageBreak/>
              <w:t>признание происходит на дату применения отчета об оценке, учитывающего произведенную Фондом оплату за увеличение уставного капитала (в случае, если соответствующая запись не будет внесена в ЕГРЮЛ в установленный срок на дату истечения установленного срока, в составе активов признается дебиторская задолженность Общества по возврату суммы денежных средств, внесенных Фондом в оплату увеличения уставного капитала).</w:t>
            </w:r>
          </w:p>
          <w:p w14:paraId="2FFEF5FE"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tc>
        <w:tc>
          <w:tcPr>
            <w:tcW w:w="4778" w:type="dxa"/>
            <w:tcBorders>
              <w:top w:val="single" w:sz="4" w:space="0" w:color="auto"/>
              <w:left w:val="single" w:sz="4" w:space="0" w:color="auto"/>
              <w:bottom w:val="single" w:sz="4" w:space="0" w:color="auto"/>
              <w:right w:val="single" w:sz="4" w:space="0" w:color="auto"/>
            </w:tcBorders>
          </w:tcPr>
          <w:p w14:paraId="632FD109"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Дата перехода права собственности на долю, подтвержденная выпиской из ЕГРЮЛ.</w:t>
            </w:r>
          </w:p>
          <w:p w14:paraId="3C733637"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внесения в ЕГРЮЛ соответствующей записи на основании правоустанавливающих документов в случаях, не требующих нотариального удостоверения сделки, в том числе в результате ликвидации общества.</w:t>
            </w:r>
          </w:p>
          <w:p w14:paraId="2AF39DB2"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hAnsi="Arial Narrow"/>
                <w:color w:val="000000"/>
                <w:sz w:val="22"/>
                <w:szCs w:val="22"/>
                <w:lang w:eastAsia="en-US"/>
              </w:rPr>
              <w:t>Если опционный договор заключен с контрагентом в отношении приобретения в состав активов долей, которые были проданы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A90E12" w:rsidDel="00686BC3">
              <w:rPr>
                <w:rFonts w:ascii="Arial Narrow" w:hAnsi="Arial Narrow"/>
                <w:color w:val="000000"/>
                <w:sz w:val="22"/>
                <w:szCs w:val="22"/>
                <w:lang w:eastAsia="en-US"/>
              </w:rPr>
              <w:t xml:space="preserve"> </w:t>
            </w:r>
            <w:r w:rsidRPr="00A90E12">
              <w:rPr>
                <w:rFonts w:ascii="Arial Narrow" w:hAnsi="Arial Narrow"/>
                <w:color w:val="000000"/>
                <w:sz w:val="22"/>
                <w:szCs w:val="22"/>
                <w:lang w:eastAsia="en-US"/>
              </w:rPr>
              <w:t xml:space="preserve">переданных по договору купли-продажи долей не прекращается до момента прекращения признания опциона согласно Правилам определения СЧА. </w:t>
            </w:r>
          </w:p>
        </w:tc>
      </w:tr>
      <w:tr w:rsidR="003C4B40" w:rsidRPr="00A90E12" w14:paraId="11E52278"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098727F7"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Права участия в уставных капиталах иностранных коммерческих организаций </w:t>
            </w:r>
          </w:p>
        </w:tc>
        <w:tc>
          <w:tcPr>
            <w:tcW w:w="3582" w:type="dxa"/>
            <w:tcBorders>
              <w:top w:val="single" w:sz="4" w:space="0" w:color="auto"/>
              <w:left w:val="single" w:sz="4" w:space="0" w:color="auto"/>
              <w:bottom w:val="single" w:sz="4" w:space="0" w:color="auto"/>
              <w:right w:val="single" w:sz="4" w:space="0" w:color="auto"/>
            </w:tcBorders>
          </w:tcPr>
          <w:p w14:paraId="2114F76A" w14:textId="77777777" w:rsidR="003C4B40" w:rsidRPr="00A90E12" w:rsidRDefault="003C4B40" w:rsidP="003C4B40">
            <w:pPr>
              <w:contextualSpacing/>
              <w:jc w:val="both"/>
              <w:rPr>
                <w:rFonts w:ascii="Arial Narrow" w:eastAsia="Batang" w:hAnsi="Arial Narrow"/>
                <w:color w:val="000000"/>
                <w:sz w:val="22"/>
                <w:szCs w:val="22"/>
              </w:rPr>
            </w:pPr>
            <w:r w:rsidRPr="00A90E12">
              <w:rPr>
                <w:rFonts w:ascii="Arial Narrow" w:eastAsia="Batang" w:hAnsi="Arial Narrow"/>
                <w:color w:val="000000"/>
                <w:sz w:val="22"/>
                <w:szCs w:val="22"/>
              </w:rPr>
              <w:t>С даты перехода к управляющей компании Д.У. Фондом права участия в уставном капитале иностранной коммерческой организации, подтверждённой соответствующим документом, предусмотренным в соответствии с законодательством страны регистрации.</w:t>
            </w:r>
          </w:p>
          <w:p w14:paraId="3C645854"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tc>
        <w:tc>
          <w:tcPr>
            <w:tcW w:w="4778" w:type="dxa"/>
            <w:tcBorders>
              <w:top w:val="single" w:sz="4" w:space="0" w:color="auto"/>
              <w:left w:val="single" w:sz="4" w:space="0" w:color="auto"/>
              <w:bottom w:val="single" w:sz="4" w:space="0" w:color="auto"/>
              <w:right w:val="single" w:sz="4" w:space="0" w:color="auto"/>
            </w:tcBorders>
          </w:tcPr>
          <w:p w14:paraId="709D588B"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права собственности на права участия, подтвержденная выпиской соответствующего регистрирующего органа;</w:t>
            </w:r>
          </w:p>
          <w:p w14:paraId="5F5AB804"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эмитента, раскрытая в доступном источнике или полученная ПИФ.</w:t>
            </w:r>
          </w:p>
          <w:p w14:paraId="36526478"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hAnsi="Arial Narrow"/>
                <w:color w:val="000000"/>
                <w:sz w:val="22"/>
                <w:szCs w:val="22"/>
                <w:lang w:eastAsia="en-US"/>
              </w:rPr>
              <w:t>Если опционный договор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A90E12" w:rsidDel="00686BC3">
              <w:rPr>
                <w:rFonts w:ascii="Arial Narrow" w:hAnsi="Arial Narrow"/>
                <w:color w:val="000000"/>
                <w:sz w:val="22"/>
                <w:szCs w:val="22"/>
                <w:lang w:eastAsia="en-US"/>
              </w:rPr>
              <w:t xml:space="preserve"> </w:t>
            </w:r>
            <w:r w:rsidRPr="00A90E12">
              <w:rPr>
                <w:rFonts w:ascii="Arial Narrow" w:hAnsi="Arial Narrow"/>
                <w:color w:val="000000"/>
                <w:sz w:val="22"/>
                <w:szCs w:val="22"/>
                <w:lang w:eastAsia="en-US"/>
              </w:rPr>
              <w:t xml:space="preserve">переданного по договору купли-продажи имущества не прекращается до момента прекращения признания опциона согласно Правилам определения СЧА. </w:t>
            </w:r>
          </w:p>
        </w:tc>
      </w:tr>
      <w:tr w:rsidR="003C4B40" w:rsidRPr="00A90E12" w14:paraId="60FF75B8"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976"/>
        </w:trPr>
        <w:tc>
          <w:tcPr>
            <w:tcW w:w="2083" w:type="dxa"/>
            <w:tcBorders>
              <w:top w:val="single" w:sz="4" w:space="0" w:color="auto"/>
              <w:left w:val="single" w:sz="4" w:space="0" w:color="auto"/>
              <w:bottom w:val="single" w:sz="4" w:space="0" w:color="auto"/>
              <w:right w:val="single" w:sz="4" w:space="0" w:color="auto"/>
            </w:tcBorders>
          </w:tcPr>
          <w:p w14:paraId="1E680507"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Проектная документация для строительства или реконструкции объекта недвижимости</w:t>
            </w:r>
          </w:p>
        </w:tc>
        <w:tc>
          <w:tcPr>
            <w:tcW w:w="3582" w:type="dxa"/>
            <w:tcBorders>
              <w:top w:val="single" w:sz="4" w:space="0" w:color="auto"/>
              <w:left w:val="single" w:sz="4" w:space="0" w:color="auto"/>
              <w:bottom w:val="single" w:sz="4" w:space="0" w:color="auto"/>
              <w:right w:val="single" w:sz="4" w:space="0" w:color="auto"/>
            </w:tcBorders>
          </w:tcPr>
          <w:p w14:paraId="17959033"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подписания акта приема-передачи между сторонами по договору подряда / купли - продажи. </w:t>
            </w:r>
          </w:p>
        </w:tc>
        <w:tc>
          <w:tcPr>
            <w:tcW w:w="4778" w:type="dxa"/>
            <w:tcBorders>
              <w:top w:val="single" w:sz="4" w:space="0" w:color="auto"/>
              <w:left w:val="single" w:sz="4" w:space="0" w:color="auto"/>
              <w:bottom w:val="single" w:sz="4" w:space="0" w:color="auto"/>
              <w:right w:val="single" w:sz="4" w:space="0" w:color="auto"/>
            </w:tcBorders>
          </w:tcPr>
          <w:p w14:paraId="5FC99FE9"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 следствие реконструкции объекта недвижимости, являющегося предметом такого договора;</w:t>
            </w:r>
          </w:p>
          <w:p w14:paraId="55088E00"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передача ПИФ прав и обязательств по договору подряда / купли – продажи с Застройщиком третьему лицу;</w:t>
            </w:r>
          </w:p>
          <w:p w14:paraId="443C8678"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прочего прекращения прав и обязательств по договору подряда / купли – продажи с Застройщиком в соответствии с законодательством или договором.</w:t>
            </w:r>
          </w:p>
        </w:tc>
      </w:tr>
      <w:tr w:rsidR="003C4B40" w:rsidRPr="00A90E12" w14:paraId="0997B7BA" w14:textId="77777777" w:rsidTr="006F7DA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gridAfter w:val="1"/>
          <w:wAfter w:w="14" w:type="dxa"/>
          <w:trHeight w:val="1549"/>
        </w:trPr>
        <w:tc>
          <w:tcPr>
            <w:tcW w:w="2083" w:type="dxa"/>
            <w:tcBorders>
              <w:top w:val="single" w:sz="4" w:space="0" w:color="auto"/>
              <w:left w:val="single" w:sz="4" w:space="0" w:color="auto"/>
              <w:bottom w:val="single" w:sz="4" w:space="0" w:color="auto"/>
              <w:right w:val="single" w:sz="4" w:space="0" w:color="auto"/>
            </w:tcBorders>
          </w:tcPr>
          <w:p w14:paraId="435402AA"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По договорам прямого РЕПО (продавцом ценных бумаг по первой части договора РЕПО является УК ПИФ):</w:t>
            </w:r>
          </w:p>
          <w:p w14:paraId="08F7000A"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Обязательства ПИФ по возврату денежных средств, </w:t>
            </w:r>
            <w:r w:rsidRPr="00A90E12">
              <w:rPr>
                <w:rFonts w:ascii="Arial Narrow" w:eastAsia="Batang" w:hAnsi="Arial Narrow"/>
                <w:color w:val="000000"/>
                <w:sz w:val="22"/>
                <w:szCs w:val="22"/>
              </w:rPr>
              <w:lastRenderedPageBreak/>
              <w:t>полученных по первой части договора прямого РЕПО;</w:t>
            </w:r>
          </w:p>
          <w:p w14:paraId="06C92FAA"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Ценные бумаги, переданные Фондом по первой части договора прямого РЕПО.</w:t>
            </w:r>
          </w:p>
          <w:p w14:paraId="6F3650CA"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p>
          <w:p w14:paraId="11C652E4"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По договорам обратного РЕПО (покупателем ценных бумаг по договору РЕПО по первой части РЕПО является УК ПИФ):</w:t>
            </w:r>
          </w:p>
          <w:p w14:paraId="0066B1E6" w14:textId="77777777" w:rsidR="003C4B40" w:rsidRPr="00A90E12" w:rsidRDefault="003C4B40" w:rsidP="003C4B40">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color w:val="000000"/>
                <w:sz w:val="22"/>
                <w:szCs w:val="22"/>
              </w:rPr>
              <w:t>- дебиторская задолженность к получению пере-данных денежных средств по первой части договора РЕПО</w:t>
            </w:r>
          </w:p>
        </w:tc>
        <w:tc>
          <w:tcPr>
            <w:tcW w:w="3582" w:type="dxa"/>
            <w:tcBorders>
              <w:top w:val="single" w:sz="4" w:space="0" w:color="auto"/>
              <w:left w:val="single" w:sz="4" w:space="0" w:color="auto"/>
              <w:bottom w:val="single" w:sz="4" w:space="0" w:color="auto"/>
              <w:right w:val="single" w:sz="4" w:space="0" w:color="auto"/>
            </w:tcBorders>
          </w:tcPr>
          <w:p w14:paraId="7EC37973"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Договор прямого РЕПО: </w:t>
            </w:r>
          </w:p>
          <w:p w14:paraId="2C173A20"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на дату исполнения первой части договора РЕПО, признается кредиторская задолженность; </w:t>
            </w:r>
          </w:p>
          <w:p w14:paraId="121D9D8B"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15318EA7"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293A5624"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3E0762C5"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3C64E22E"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0545C48C"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6091ED6C"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594E3BC6"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2957F838"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2EDA354A"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043B3386"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6E3454C6"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68A51980"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Договор обратного РЕПО: </w:t>
            </w:r>
          </w:p>
          <w:p w14:paraId="20D04128"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признание ценных бумаг, полученных по первой части договора РЕПО, не происходит; </w:t>
            </w:r>
          </w:p>
          <w:p w14:paraId="70606675"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p>
          <w:p w14:paraId="3D4788EB" w14:textId="77777777" w:rsidR="003C4B40" w:rsidRPr="00A90E12" w:rsidRDefault="003C4B40" w:rsidP="003C4B40">
            <w:pPr>
              <w:pStyle w:val="12"/>
              <w:tabs>
                <w:tab w:val="left" w:pos="993"/>
              </w:tabs>
              <w:spacing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на дату исполнения первой части договора РЕПО признается дебиторская задолженность; </w:t>
            </w:r>
          </w:p>
        </w:tc>
        <w:tc>
          <w:tcPr>
            <w:tcW w:w="4778" w:type="dxa"/>
            <w:tcBorders>
              <w:top w:val="single" w:sz="4" w:space="0" w:color="auto"/>
              <w:left w:val="single" w:sz="4" w:space="0" w:color="auto"/>
              <w:bottom w:val="single" w:sz="4" w:space="0" w:color="auto"/>
              <w:right w:val="single" w:sz="4" w:space="0" w:color="auto"/>
            </w:tcBorders>
          </w:tcPr>
          <w:p w14:paraId="7C5C874B"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 на дату исполнения второй части договора РЕПО происходит прекращение признания кредиторской задолженности.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04BF45FB"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прекращение признания ценных бумаг, переданных по прямому договору РЕПО, не происходит. </w:t>
            </w:r>
          </w:p>
          <w:p w14:paraId="38EC59DE"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5E406F84"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6902FAEF"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326196D0"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64E38A4B"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083D4C32"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32A0D1B0"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5E991744"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321E6CBD"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543E4AC0"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74C69B83"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0248E2C9"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4130E59A"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p w14:paraId="0BE521B6"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 на дату исполнения второй части договора РЕПО происходит прекращение признания дебиторской задолженности контрагента по договору РЕПО. </w:t>
            </w:r>
          </w:p>
          <w:p w14:paraId="704B08A6" w14:textId="77777777" w:rsidR="003C4B40" w:rsidRPr="00A90E12" w:rsidRDefault="003C4B40" w:rsidP="003C4B40">
            <w:pPr>
              <w:pStyle w:val="12"/>
              <w:tabs>
                <w:tab w:val="left" w:pos="993"/>
              </w:tabs>
              <w:spacing w:line="276" w:lineRule="auto"/>
              <w:ind w:left="16"/>
              <w:jc w:val="both"/>
              <w:rPr>
                <w:rFonts w:ascii="Arial Narrow" w:eastAsia="Batang" w:hAnsi="Arial Narrow"/>
                <w:color w:val="000000"/>
                <w:sz w:val="22"/>
                <w:szCs w:val="22"/>
              </w:rPr>
            </w:pPr>
          </w:p>
        </w:tc>
      </w:tr>
    </w:tbl>
    <w:p w14:paraId="5423120C"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607846D3" w14:textId="77777777" w:rsidR="008B5F45" w:rsidRPr="00A90E12" w:rsidRDefault="008B5F45" w:rsidP="008B5F45">
      <w:pPr>
        <w:pStyle w:val="12"/>
        <w:spacing w:line="360" w:lineRule="auto"/>
        <w:ind w:left="0"/>
        <w:jc w:val="both"/>
        <w:rPr>
          <w:rFonts w:ascii="Arial Narrow" w:eastAsia="Batang" w:hAnsi="Arial Narrow"/>
          <w:b/>
          <w:sz w:val="22"/>
          <w:szCs w:val="22"/>
        </w:rPr>
      </w:pPr>
    </w:p>
    <w:p w14:paraId="0141FF26" w14:textId="77777777" w:rsidR="008B5F45" w:rsidRPr="00A90E12" w:rsidRDefault="008B5F45" w:rsidP="008B5F45">
      <w:pPr>
        <w:tabs>
          <w:tab w:val="left" w:pos="4545"/>
        </w:tabs>
        <w:rPr>
          <w:rFonts w:ascii="Arial Narrow" w:eastAsia="Batang" w:hAnsi="Arial Narrow"/>
          <w:sz w:val="22"/>
          <w:szCs w:val="22"/>
        </w:rPr>
      </w:pPr>
      <w:r w:rsidRPr="00A90E12">
        <w:rPr>
          <w:rFonts w:ascii="Arial Narrow" w:eastAsia="Batang" w:hAnsi="Arial Narrow"/>
          <w:sz w:val="22"/>
          <w:szCs w:val="22"/>
        </w:rPr>
        <w:tab/>
      </w:r>
    </w:p>
    <w:tbl>
      <w:tblPr>
        <w:tblStyle w:val="TableGrid"/>
        <w:tblpPr w:leftFromText="180" w:rightFromText="180" w:vertAnchor="text" w:horzAnchor="page" w:tblpX="758" w:tblpY="601"/>
        <w:tblW w:w="10245" w:type="dxa"/>
        <w:tblLook w:val="04A0" w:firstRow="1" w:lastRow="0" w:firstColumn="1" w:lastColumn="0" w:noHBand="0" w:noVBand="1"/>
      </w:tblPr>
      <w:tblGrid>
        <w:gridCol w:w="3114"/>
        <w:gridCol w:w="3303"/>
        <w:gridCol w:w="3828"/>
      </w:tblGrid>
      <w:tr w:rsidR="008B5F45" w:rsidRPr="00A90E12" w14:paraId="100AC22E" w14:textId="77777777" w:rsidTr="006F7DA8">
        <w:tc>
          <w:tcPr>
            <w:tcW w:w="3114" w:type="dxa"/>
            <w:shd w:val="clear" w:color="auto" w:fill="A6A6A6" w:themeFill="background1" w:themeFillShade="A6"/>
          </w:tcPr>
          <w:p w14:paraId="5BE5F6E5" w14:textId="77777777" w:rsidR="008B5F45" w:rsidRPr="00A90E12" w:rsidRDefault="008B5F45" w:rsidP="006F7DA8">
            <w:pPr>
              <w:pStyle w:val="ListParagraph"/>
              <w:spacing w:after="0"/>
              <w:ind w:left="0"/>
              <w:jc w:val="center"/>
              <w:rPr>
                <w:rFonts w:ascii="Arial Narrow" w:hAnsi="Arial Narrow"/>
                <w:b/>
                <w:i/>
              </w:rPr>
            </w:pPr>
            <w:r w:rsidRPr="00A90E12">
              <w:rPr>
                <w:rFonts w:ascii="Arial Narrow" w:hAnsi="Arial Narrow"/>
                <w:b/>
                <w:i/>
              </w:rPr>
              <w:t>Виды обязательств</w:t>
            </w:r>
          </w:p>
        </w:tc>
        <w:tc>
          <w:tcPr>
            <w:tcW w:w="3303" w:type="dxa"/>
            <w:shd w:val="clear" w:color="auto" w:fill="A6A6A6" w:themeFill="background1" w:themeFillShade="A6"/>
          </w:tcPr>
          <w:p w14:paraId="203DA1D6" w14:textId="77777777" w:rsidR="008B5F45" w:rsidRPr="00A90E12" w:rsidRDefault="008B5F45" w:rsidP="006F7DA8">
            <w:pPr>
              <w:pStyle w:val="ListParagraph"/>
              <w:spacing w:after="0"/>
              <w:ind w:left="0"/>
              <w:jc w:val="center"/>
              <w:rPr>
                <w:rFonts w:ascii="Arial Narrow" w:hAnsi="Arial Narrow"/>
                <w:b/>
                <w:i/>
              </w:rPr>
            </w:pPr>
            <w:r w:rsidRPr="00A90E12">
              <w:rPr>
                <w:rFonts w:ascii="Arial Narrow" w:eastAsia="Times New Roman" w:hAnsi="Arial Narrow"/>
                <w:b/>
                <w:i/>
                <w:lang w:eastAsia="ru-RU"/>
              </w:rPr>
              <w:t>Критерии признания</w:t>
            </w:r>
          </w:p>
        </w:tc>
        <w:tc>
          <w:tcPr>
            <w:tcW w:w="3828" w:type="dxa"/>
            <w:shd w:val="clear" w:color="auto" w:fill="A6A6A6" w:themeFill="background1" w:themeFillShade="A6"/>
          </w:tcPr>
          <w:p w14:paraId="77764A3B" w14:textId="77777777" w:rsidR="008B5F45" w:rsidRPr="00A90E12" w:rsidRDefault="008B5F45" w:rsidP="006F7DA8">
            <w:pPr>
              <w:pStyle w:val="ListParagraph"/>
              <w:spacing w:after="0"/>
              <w:ind w:left="0"/>
              <w:jc w:val="center"/>
              <w:rPr>
                <w:rFonts w:ascii="Arial Narrow" w:hAnsi="Arial Narrow"/>
                <w:b/>
                <w:i/>
              </w:rPr>
            </w:pPr>
            <w:r w:rsidRPr="00A90E12">
              <w:rPr>
                <w:rFonts w:ascii="Arial Narrow" w:hAnsi="Arial Narrow"/>
                <w:b/>
                <w:i/>
              </w:rPr>
              <w:t>Критерии прекращения признания</w:t>
            </w:r>
          </w:p>
        </w:tc>
      </w:tr>
      <w:tr w:rsidR="008B5F45" w:rsidRPr="00A90E12" w14:paraId="4EAA762A" w14:textId="77777777" w:rsidTr="006F7DA8">
        <w:tc>
          <w:tcPr>
            <w:tcW w:w="3114" w:type="dxa"/>
          </w:tcPr>
          <w:p w14:paraId="07C82539"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 сделкам, по которым наступила наиболее ранняя дата расчетов</w:t>
            </w:r>
          </w:p>
          <w:p w14:paraId="2448AC43"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tc>
        <w:tc>
          <w:tcPr>
            <w:tcW w:w="3303" w:type="dxa"/>
          </w:tcPr>
          <w:p w14:paraId="130554CB"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3828" w:type="dxa"/>
          </w:tcPr>
          <w:p w14:paraId="4E92AA0A" w14:textId="77777777" w:rsidR="008B5F45" w:rsidRPr="00A90E12" w:rsidRDefault="008B5F45" w:rsidP="006F7DA8">
            <w:pPr>
              <w:pStyle w:val="12"/>
              <w:tabs>
                <w:tab w:val="left" w:pos="993"/>
              </w:tabs>
              <w:spacing w:before="120" w:line="276" w:lineRule="auto"/>
              <w:ind w:left="0"/>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 ПИФ по договору.</w:t>
            </w:r>
          </w:p>
          <w:p w14:paraId="6B92279C" w14:textId="77777777" w:rsidR="008B5F45" w:rsidRPr="00A90E12" w:rsidRDefault="008B5F45" w:rsidP="006F7DA8">
            <w:pPr>
              <w:pStyle w:val="12"/>
              <w:tabs>
                <w:tab w:val="left" w:pos="993"/>
              </w:tabs>
              <w:spacing w:before="120" w:line="276" w:lineRule="auto"/>
              <w:ind w:left="0"/>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контрагента, согласно выписке из ЕГРЮЛ (или выписки из соответствующего уполномоченного органа иностранного государства).</w:t>
            </w:r>
          </w:p>
          <w:p w14:paraId="61066DAD" w14:textId="77777777" w:rsidR="008B5F45" w:rsidRPr="00A90E12" w:rsidRDefault="008B5F45" w:rsidP="006F7DA8">
            <w:pPr>
              <w:pStyle w:val="12"/>
              <w:tabs>
                <w:tab w:val="left" w:pos="993"/>
              </w:tabs>
              <w:spacing w:before="120" w:line="276" w:lineRule="auto"/>
              <w:ind w:left="0"/>
              <w:rPr>
                <w:rFonts w:ascii="Arial Narrow" w:eastAsia="Batang" w:hAnsi="Arial Narrow"/>
                <w:color w:val="000000"/>
                <w:sz w:val="22"/>
                <w:szCs w:val="22"/>
              </w:rPr>
            </w:pPr>
          </w:p>
        </w:tc>
      </w:tr>
      <w:tr w:rsidR="008B5F45" w:rsidRPr="00A90E12" w14:paraId="786B8007" w14:textId="77777777" w:rsidTr="006F7DA8">
        <w:tc>
          <w:tcPr>
            <w:tcW w:w="3114" w:type="dxa"/>
          </w:tcPr>
          <w:p w14:paraId="7C840DCF"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 выдаче инвестиционных паев ПИФ</w:t>
            </w:r>
          </w:p>
        </w:tc>
        <w:tc>
          <w:tcPr>
            <w:tcW w:w="3303" w:type="dxa"/>
          </w:tcPr>
          <w:p w14:paraId="7112B542"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включения денежных средств (иного имущества), переданных в оплату инвестиционных паев, в имущество ПИФ.</w:t>
            </w:r>
          </w:p>
        </w:tc>
        <w:tc>
          <w:tcPr>
            <w:tcW w:w="3828" w:type="dxa"/>
          </w:tcPr>
          <w:p w14:paraId="75C096F1"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внесения приходной записи о выдаче инвестиционных паев в реестр ПИФ согласно отчету регистратора.</w:t>
            </w:r>
          </w:p>
        </w:tc>
      </w:tr>
      <w:tr w:rsidR="008B5F45" w:rsidRPr="00A90E12" w14:paraId="0A1BDCB0" w14:textId="77777777" w:rsidTr="006F7DA8">
        <w:tc>
          <w:tcPr>
            <w:tcW w:w="3114" w:type="dxa"/>
          </w:tcPr>
          <w:p w14:paraId="23AB56DF" w14:textId="0A1D1FD5" w:rsidR="008B5F45" w:rsidRPr="00A90E12" w:rsidRDefault="008B5F45" w:rsidP="00FC0AF4">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Кредиторская задолженность по выплате денежной компенсации при погашении инвестиционных паев ПИФ </w:t>
            </w:r>
          </w:p>
        </w:tc>
        <w:tc>
          <w:tcPr>
            <w:tcW w:w="3303" w:type="dxa"/>
          </w:tcPr>
          <w:p w14:paraId="7F306F37" w14:textId="1A5AD724" w:rsidR="008B5F45" w:rsidRPr="00A90E12" w:rsidRDefault="008B5F45" w:rsidP="00FC0AF4">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Дата внесения расходной записи о погашении </w:t>
            </w:r>
            <w:r w:rsidRPr="00A90E12">
              <w:rPr>
                <w:rFonts w:ascii="Arial Narrow" w:eastAsia="Batang" w:hAnsi="Arial Narrow"/>
                <w:sz w:val="21"/>
                <w:szCs w:val="21"/>
              </w:rPr>
              <w:t xml:space="preserve"> </w:t>
            </w:r>
            <w:r w:rsidRPr="00A90E12">
              <w:rPr>
                <w:rFonts w:ascii="Arial Narrow" w:eastAsia="Batang" w:hAnsi="Arial Narrow"/>
                <w:color w:val="000000"/>
                <w:sz w:val="22"/>
                <w:szCs w:val="22"/>
              </w:rPr>
              <w:t>инвестиционных паев ПИФ согласно отчету регистратора.</w:t>
            </w:r>
          </w:p>
        </w:tc>
        <w:tc>
          <w:tcPr>
            <w:tcW w:w="3828" w:type="dxa"/>
          </w:tcPr>
          <w:p w14:paraId="002798C1"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выплаты суммы денежной компенсации за инвестиционные паи ПИФ согласно банковской выписке.</w:t>
            </w:r>
          </w:p>
        </w:tc>
      </w:tr>
      <w:tr w:rsidR="008B5F45" w:rsidRPr="00A90E12" w14:paraId="64EBD0E2" w14:textId="77777777" w:rsidTr="006F7DA8">
        <w:tc>
          <w:tcPr>
            <w:tcW w:w="3114" w:type="dxa"/>
          </w:tcPr>
          <w:p w14:paraId="69EE04BB" w14:textId="4FFE6A75" w:rsidR="008B5F45" w:rsidRPr="00A90E12" w:rsidRDefault="008B5F45" w:rsidP="00FC0AF4">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Кредиторская задолженность перед агентами по выдаче, </w:t>
            </w:r>
            <w:r w:rsidRPr="00A90E12">
              <w:rPr>
                <w:rFonts w:ascii="Arial Narrow" w:eastAsia="Batang" w:hAnsi="Arial Narrow"/>
                <w:color w:val="000000"/>
                <w:sz w:val="22"/>
                <w:szCs w:val="22"/>
              </w:rPr>
              <w:lastRenderedPageBreak/>
              <w:t>погашению инвестиционных паев ПИФ</w:t>
            </w:r>
          </w:p>
        </w:tc>
        <w:tc>
          <w:tcPr>
            <w:tcW w:w="3303" w:type="dxa"/>
          </w:tcPr>
          <w:p w14:paraId="6B387C5F"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Дата осуществления операции выдачи и (или) погашения паев в </w:t>
            </w:r>
            <w:r w:rsidRPr="00A90E12">
              <w:rPr>
                <w:rFonts w:ascii="Arial Narrow" w:eastAsia="Batang" w:hAnsi="Arial Narrow"/>
                <w:color w:val="000000"/>
                <w:sz w:val="22"/>
                <w:szCs w:val="22"/>
              </w:rPr>
              <w:lastRenderedPageBreak/>
              <w:t>реестре инвестиционных паев ПИФ по заявке агента.</w:t>
            </w:r>
          </w:p>
        </w:tc>
        <w:tc>
          <w:tcPr>
            <w:tcW w:w="3828" w:type="dxa"/>
          </w:tcPr>
          <w:p w14:paraId="7108427E"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Дата перечисления суммы скидок/надбавок агенту из ПИФ согласно банковской выписке.</w:t>
            </w:r>
          </w:p>
        </w:tc>
      </w:tr>
      <w:tr w:rsidR="008B5F45" w:rsidRPr="00A90E12" w14:paraId="04F44978" w14:textId="77777777" w:rsidTr="006F7DA8">
        <w:tc>
          <w:tcPr>
            <w:tcW w:w="3114" w:type="dxa"/>
          </w:tcPr>
          <w:p w14:paraId="45B96AB5" w14:textId="6E46EFE1" w:rsidR="008B5F45" w:rsidRPr="00A90E12" w:rsidRDefault="008B5F45" w:rsidP="00FC0AF4">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w:t>
            </w:r>
            <w:r w:rsidRPr="00A90E12">
              <w:rPr>
                <w:rFonts w:ascii="Arial Narrow" w:eastAsia="Batang" w:hAnsi="Arial Narrow"/>
                <w:sz w:val="21"/>
                <w:szCs w:val="21"/>
              </w:rPr>
              <w:t xml:space="preserve"> инвестиционных паев ПИФ</w:t>
            </w:r>
          </w:p>
        </w:tc>
        <w:tc>
          <w:tcPr>
            <w:tcW w:w="3303" w:type="dxa"/>
          </w:tcPr>
          <w:p w14:paraId="753F7E36" w14:textId="326D81BA" w:rsidR="008B5F45" w:rsidRPr="00A90E12" w:rsidRDefault="008B5F45" w:rsidP="00FC0AF4">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sz w:val="21"/>
                <w:szCs w:val="21"/>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согласно платежным документам с отметкой банка об исполнении</w:t>
            </w:r>
            <w:r w:rsidRPr="00A90E12" w:rsidDel="00E70C78">
              <w:rPr>
                <w:rFonts w:ascii="Arial Narrow" w:eastAsia="Batang" w:hAnsi="Arial Narrow"/>
                <w:sz w:val="21"/>
                <w:szCs w:val="21"/>
              </w:rPr>
              <w:t xml:space="preserve"> </w:t>
            </w:r>
            <w:r w:rsidRPr="00A90E12">
              <w:rPr>
                <w:rFonts w:ascii="Arial Narrow" w:eastAsia="Batang" w:hAnsi="Arial Narrow"/>
                <w:sz w:val="21"/>
                <w:szCs w:val="21"/>
              </w:rPr>
              <w:t>.</w:t>
            </w:r>
          </w:p>
        </w:tc>
        <w:tc>
          <w:tcPr>
            <w:tcW w:w="3828" w:type="dxa"/>
          </w:tcPr>
          <w:p w14:paraId="1FD9E35E"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sz w:val="21"/>
                <w:szCs w:val="21"/>
              </w:rPr>
              <w:t>Дата погашения обязательств перед управляющей компанией  согласно банковской выписке</w:t>
            </w:r>
            <w:r w:rsidRPr="00A90E12" w:rsidDel="00E70C78">
              <w:rPr>
                <w:rFonts w:ascii="Arial Narrow" w:eastAsia="Batang" w:hAnsi="Arial Narrow"/>
                <w:sz w:val="21"/>
                <w:szCs w:val="21"/>
              </w:rPr>
              <w:t xml:space="preserve"> </w:t>
            </w:r>
            <w:r w:rsidRPr="00A90E12">
              <w:rPr>
                <w:rFonts w:ascii="Arial Narrow" w:eastAsia="Batang" w:hAnsi="Arial Narrow"/>
                <w:sz w:val="21"/>
                <w:szCs w:val="21"/>
              </w:rPr>
              <w:t>.</w:t>
            </w:r>
          </w:p>
        </w:tc>
      </w:tr>
      <w:tr w:rsidR="008B5F45" w:rsidRPr="00A90E12" w14:paraId="1783A652" w14:textId="77777777" w:rsidTr="006F7DA8">
        <w:tc>
          <w:tcPr>
            <w:tcW w:w="3114" w:type="dxa"/>
          </w:tcPr>
          <w:p w14:paraId="2AB33C8A"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 уплате налогов и других обязательных платежей из имущества ПИФ</w:t>
            </w:r>
          </w:p>
          <w:p w14:paraId="39263999"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p w14:paraId="0A7C76A8"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p w14:paraId="63E0B6DD"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подлежащая погашению имуществом, возникающая по судебному документу</w:t>
            </w:r>
          </w:p>
          <w:p w14:paraId="3ED42017"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tc>
        <w:tc>
          <w:tcPr>
            <w:tcW w:w="3303" w:type="dxa"/>
          </w:tcPr>
          <w:p w14:paraId="6ADFEA18"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p w14:paraId="2B248F75"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p w14:paraId="34A05558" w14:textId="77777777" w:rsidR="008B5F45" w:rsidRPr="00A90E12" w:rsidRDefault="008B5F45" w:rsidP="006F7DA8">
            <w:pPr>
              <w:spacing w:before="120"/>
              <w:rPr>
                <w:rFonts w:ascii="Arial Narrow" w:eastAsia="Batang" w:hAnsi="Arial Narrow"/>
                <w:color w:val="000000"/>
                <w:sz w:val="22"/>
                <w:szCs w:val="22"/>
              </w:rPr>
            </w:pPr>
            <w:r w:rsidRPr="00A90E12">
              <w:rPr>
                <w:rFonts w:ascii="Arial Narrow" w:eastAsia="Batang" w:hAnsi="Arial Narrow"/>
                <w:color w:val="000000"/>
                <w:sz w:val="22"/>
                <w:szCs w:val="22"/>
              </w:rPr>
              <w:t>-  в момент вступления в силу судебного акта первой инстанции, если подача апелляционной жалобы не предусмотрена;</w:t>
            </w:r>
          </w:p>
          <w:p w14:paraId="05F6E2A5" w14:textId="77777777" w:rsidR="008B5F45" w:rsidRPr="00A90E12" w:rsidRDefault="008B5F45" w:rsidP="006F7DA8">
            <w:pPr>
              <w:spacing w:before="120"/>
              <w:rPr>
                <w:rFonts w:ascii="Arial Narrow" w:eastAsia="Batang" w:hAnsi="Arial Narrow"/>
                <w:color w:val="000000"/>
                <w:sz w:val="22"/>
                <w:szCs w:val="22"/>
              </w:rPr>
            </w:pPr>
            <w:r w:rsidRPr="00A90E12">
              <w:rPr>
                <w:rFonts w:ascii="Arial Narrow" w:eastAsia="Batang" w:hAnsi="Arial Narrow"/>
                <w:color w:val="000000"/>
                <w:sz w:val="22"/>
                <w:szCs w:val="22"/>
              </w:rPr>
              <w:t>-  в момент вступления в силу решения суда первой инстанции (в том числе, если была подана апелляционная жалоба). В случае апелляционного обжалования указанное решение вступает в законную силу со дня принятия постановления арбитражного суда апелляционной инстанции (датой принятия постановления суда апелляционной инстанции считается дата его изготовления в полном объеме).</w:t>
            </w:r>
          </w:p>
        </w:tc>
        <w:tc>
          <w:tcPr>
            <w:tcW w:w="3828" w:type="dxa"/>
          </w:tcPr>
          <w:p w14:paraId="6B6186F7"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перечисления суммы налогов (обязательных платежей) с расчетного счета ПИФ согласно банковской выписке.</w:t>
            </w:r>
          </w:p>
        </w:tc>
      </w:tr>
      <w:tr w:rsidR="008B5F45" w:rsidRPr="00A90E12" w14:paraId="227AB0C5" w14:textId="77777777" w:rsidTr="006F7DA8">
        <w:tc>
          <w:tcPr>
            <w:tcW w:w="3114" w:type="dxa"/>
          </w:tcPr>
          <w:p w14:paraId="3090638B"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 вознаграждениям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303" w:type="dxa"/>
          </w:tcPr>
          <w:p w14:paraId="2E47977A"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расчета СЧА, если УК имеет возможность достоверно и надежно</w:t>
            </w:r>
            <w:r w:rsidRPr="00A90E12">
              <w:rPr>
                <w:rFonts w:ascii="Arial Narrow" w:eastAsia="Batang" w:hAnsi="Arial Narrow"/>
                <w:sz w:val="22"/>
                <w:szCs w:val="22"/>
              </w:rPr>
              <w:t xml:space="preserve"> в соответствии с условиями договоров и/или методами определения справедливой стоимости задолженности, предусмотренными настоящими Правилами, </w:t>
            </w:r>
            <w:r w:rsidRPr="00A90E12">
              <w:rPr>
                <w:rFonts w:ascii="Arial Narrow" w:eastAsia="Batang" w:hAnsi="Arial Narrow"/>
                <w:color w:val="000000"/>
                <w:sz w:val="22"/>
                <w:szCs w:val="22"/>
              </w:rPr>
              <w:t>определить размер вышеуказанных вознаграждений и прочих расходов, осуществляемых за счет имущества ПИФ в соответствии с требованиями действующего законодательства.</w:t>
            </w:r>
          </w:p>
          <w:p w14:paraId="0B8ADDD8"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 xml:space="preserve">Дата получения документа, подтверждающего выполнение работ (оказания услуг) ПИФ по соответствующим договорам или в соответствии с Правилами ДУ ПИФ, если УК не имеет возможности достоверно и надежно определить размер вышеуказанных вознаграждений и прочих расходов осуществляемых за счет имущества ПИФ в соответствии с требованиями действующего законодательства.                   </w:t>
            </w:r>
          </w:p>
        </w:tc>
        <w:tc>
          <w:tcPr>
            <w:tcW w:w="3828" w:type="dxa"/>
          </w:tcPr>
          <w:p w14:paraId="696D559F"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lastRenderedPageBreak/>
              <w:t>Дата перечисления суммы вознаграждений и расходов с расчетного счета ПИФ согласно банковской выписке.</w:t>
            </w:r>
          </w:p>
        </w:tc>
      </w:tr>
      <w:tr w:rsidR="008B5F45" w:rsidRPr="00A90E12" w14:paraId="28A05BDE" w14:textId="77777777" w:rsidTr="006F7DA8">
        <w:trPr>
          <w:trHeight w:val="1549"/>
        </w:trPr>
        <w:tc>
          <w:tcPr>
            <w:tcW w:w="3114" w:type="dxa"/>
            <w:shd w:val="clear" w:color="auto" w:fill="auto"/>
          </w:tcPr>
          <w:p w14:paraId="57DC40A5"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Кредиторская задолженность по сделкам купли – продажи активов ПИФ (за исключением сделок купли-продажи ценных бумаг) и передаче активов ПИФ в аренду</w:t>
            </w:r>
          </w:p>
        </w:tc>
        <w:tc>
          <w:tcPr>
            <w:tcW w:w="3303" w:type="dxa"/>
            <w:shd w:val="clear" w:color="auto" w:fill="auto"/>
          </w:tcPr>
          <w:p w14:paraId="37A8D3EE"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получения денежных средств на расчетный счет ПИФ  согласно банковской выписке.</w:t>
            </w:r>
          </w:p>
        </w:tc>
        <w:tc>
          <w:tcPr>
            <w:tcW w:w="3828" w:type="dxa"/>
            <w:shd w:val="clear" w:color="auto" w:fill="auto"/>
          </w:tcPr>
          <w:p w14:paraId="62D73111"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исполнения обязательства по сделке согласно условиям договора.</w:t>
            </w:r>
          </w:p>
          <w:p w14:paraId="748250AF"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color w:val="000000"/>
                <w:sz w:val="22"/>
                <w:szCs w:val="22"/>
              </w:rPr>
              <w:t>Дата ликвидации контрагента, согласно выписке из ЕГРЮЛ (или выписке из соответствующего уполномоченного органа иностранного государства).</w:t>
            </w:r>
          </w:p>
          <w:p w14:paraId="465E3EE9"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tc>
      </w:tr>
      <w:tr w:rsidR="008B5F45" w:rsidRPr="00A90E12" w14:paraId="6EF26E5F" w14:textId="77777777" w:rsidTr="006F7DA8">
        <w:trPr>
          <w:trHeight w:val="1549"/>
        </w:trPr>
        <w:tc>
          <w:tcPr>
            <w:tcW w:w="3114" w:type="dxa"/>
            <w:shd w:val="clear" w:color="auto" w:fill="auto"/>
          </w:tcPr>
          <w:p w14:paraId="2AF12AB7"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sz w:val="22"/>
                <w:szCs w:val="22"/>
              </w:rPr>
              <w:t xml:space="preserve">Кредиторская задолженность по возврату процентного (купонного) дохода или суммы частичного (полного) погашения основного долга по ценным бумагам, полученным ПИФ на возвратной основе, н-р, по договорам обратного РЕПО (покупателем ценных бумаг по договору РЕПО по первой части РЕПО является УК ПИФ) и подлежащего возврату продавцу таких ценных бумаг согласно условиям договора. </w:t>
            </w:r>
          </w:p>
        </w:tc>
        <w:tc>
          <w:tcPr>
            <w:tcW w:w="3303" w:type="dxa"/>
            <w:shd w:val="clear" w:color="auto" w:fill="auto"/>
          </w:tcPr>
          <w:p w14:paraId="01008ADF"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sz w:val="22"/>
                <w:szCs w:val="22"/>
              </w:rPr>
              <w:t>Дата получения денежных средств на расчетный счет  управляющей компании Д.У. ПИФ  согласно банковской выписке/специальный брокерский счет согласно отчету брокера.</w:t>
            </w:r>
          </w:p>
        </w:tc>
        <w:tc>
          <w:tcPr>
            <w:tcW w:w="3828" w:type="dxa"/>
            <w:shd w:val="clear" w:color="auto" w:fill="auto"/>
          </w:tcPr>
          <w:p w14:paraId="0CDC3F11"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2"/>
                <w:szCs w:val="22"/>
              </w:rPr>
              <w:t xml:space="preserve">Дата исполнения обязательства управляющей компанией, подтвержденной банковской выпиской с расчетного счета управляющей компании Д.У. ПИФ или отчетом брокера. </w:t>
            </w:r>
          </w:p>
          <w:p w14:paraId="786C2F8A"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2"/>
                <w:szCs w:val="22"/>
              </w:rPr>
              <w:t>Дата ликвидации контрагента, согласно выписке из ЕГРЮЛ (или выписке из соответствующего уполномоченного органа иностранного государства).</w:t>
            </w:r>
          </w:p>
          <w:p w14:paraId="6968A798"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tc>
      </w:tr>
      <w:tr w:rsidR="008B5F45" w:rsidRPr="00A90E12" w14:paraId="0BAD160B" w14:textId="77777777" w:rsidTr="006F7DA8">
        <w:trPr>
          <w:trHeight w:val="1549"/>
        </w:trPr>
        <w:tc>
          <w:tcPr>
            <w:tcW w:w="3114" w:type="dxa"/>
            <w:shd w:val="clear" w:color="auto" w:fill="auto"/>
          </w:tcPr>
          <w:p w14:paraId="658131E3"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1"/>
                <w:szCs w:val="21"/>
              </w:rPr>
              <w:t xml:space="preserve">Резерв на выплату вознаграждения  </w:t>
            </w:r>
          </w:p>
        </w:tc>
        <w:tc>
          <w:tcPr>
            <w:tcW w:w="3303" w:type="dxa"/>
            <w:shd w:val="clear" w:color="auto" w:fill="auto"/>
          </w:tcPr>
          <w:p w14:paraId="2863C994"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1"/>
                <w:szCs w:val="21"/>
              </w:rPr>
            </w:pPr>
            <w:r w:rsidRPr="00A90E12">
              <w:rPr>
                <w:rFonts w:ascii="Arial Narrow" w:eastAsia="Batang" w:hAnsi="Arial Narrow"/>
                <w:sz w:val="21"/>
                <w:szCs w:val="21"/>
              </w:rPr>
              <w:t>Дата расчета СЧА при наличии порядка определения резерва и условия его отражения в обязательствах в соответствии с настоящими Правилами расчёта СЧА.</w:t>
            </w:r>
          </w:p>
          <w:p w14:paraId="1738ECC3"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1"/>
                <w:szCs w:val="21"/>
              </w:rPr>
              <w:br/>
            </w:r>
          </w:p>
        </w:tc>
        <w:tc>
          <w:tcPr>
            <w:tcW w:w="3828" w:type="dxa"/>
            <w:shd w:val="clear" w:color="auto" w:fill="auto"/>
          </w:tcPr>
          <w:p w14:paraId="7DDFBEF1" w14:textId="1A535046" w:rsidR="008B5F45" w:rsidRPr="00A90E12" w:rsidRDefault="00AD33AF" w:rsidP="001E361A">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1"/>
                <w:szCs w:val="21"/>
              </w:rPr>
              <w:t>В соответствии с главой 4</w:t>
            </w:r>
            <w:r w:rsidR="001E361A" w:rsidRPr="00A90E12">
              <w:rPr>
                <w:rFonts w:ascii="Arial Narrow" w:eastAsia="Batang" w:hAnsi="Arial Narrow"/>
                <w:sz w:val="21"/>
                <w:szCs w:val="21"/>
              </w:rPr>
              <w:t xml:space="preserve"> (при наличии порядка определения резерва и условия его отражения в обязательствах в соответствии с настоящими Правилами расчёта СЧА)</w:t>
            </w:r>
            <w:r w:rsidRPr="00A90E12">
              <w:rPr>
                <w:rFonts w:ascii="Arial Narrow" w:eastAsia="Batang" w:hAnsi="Arial Narrow"/>
                <w:sz w:val="21"/>
                <w:szCs w:val="21"/>
              </w:rPr>
              <w:t>.</w:t>
            </w:r>
          </w:p>
        </w:tc>
      </w:tr>
      <w:tr w:rsidR="008B5F45" w:rsidRPr="00A90E12" w14:paraId="500AC867" w14:textId="77777777" w:rsidTr="006F7DA8">
        <w:trPr>
          <w:trHeight w:val="1549"/>
        </w:trPr>
        <w:tc>
          <w:tcPr>
            <w:tcW w:w="3114" w:type="dxa"/>
          </w:tcPr>
          <w:p w14:paraId="0A336C75"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1"/>
                <w:szCs w:val="21"/>
              </w:rPr>
            </w:pPr>
            <w:r w:rsidRPr="00A90E12">
              <w:rPr>
                <w:rFonts w:ascii="Arial Narrow" w:eastAsia="Batang" w:hAnsi="Arial Narrow"/>
                <w:sz w:val="21"/>
                <w:szCs w:val="21"/>
              </w:rPr>
              <w:t>Кредиторская задолженность по выплате доходов пайщикам (права владельцев инвестиционных паев)</w:t>
            </w:r>
          </w:p>
          <w:p w14:paraId="71D46A6A"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1"/>
                <w:szCs w:val="21"/>
              </w:rPr>
            </w:pPr>
          </w:p>
          <w:p w14:paraId="7D036143"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p>
        </w:tc>
        <w:tc>
          <w:tcPr>
            <w:tcW w:w="3303" w:type="dxa"/>
          </w:tcPr>
          <w:p w14:paraId="05B731D1" w14:textId="77777777" w:rsidR="008B5F45" w:rsidRPr="00A90E12" w:rsidRDefault="008B5F45" w:rsidP="006F7DA8">
            <w:pPr>
              <w:pStyle w:val="12"/>
              <w:tabs>
                <w:tab w:val="left" w:pos="993"/>
              </w:tabs>
              <w:spacing w:line="276" w:lineRule="auto"/>
              <w:ind w:left="30"/>
              <w:jc w:val="both"/>
              <w:rPr>
                <w:rFonts w:ascii="Arial Narrow" w:eastAsia="Batang" w:hAnsi="Arial Narrow"/>
                <w:color w:val="000000"/>
                <w:sz w:val="22"/>
                <w:szCs w:val="22"/>
              </w:rPr>
            </w:pPr>
            <w:r w:rsidRPr="00A90E12">
              <w:rPr>
                <w:rFonts w:ascii="Arial Narrow" w:eastAsia="Batang" w:hAnsi="Arial Narrow"/>
                <w:sz w:val="21"/>
                <w:szCs w:val="21"/>
              </w:rPr>
              <w:t>Дата возникновения обязательства по выплате дохода (в том числе дата, указанная в сообщении о выплате дохода по инвестиционным паям в соответствии с информацией НКО АО НРД или официальным сайтом (официальным письмом) управляющей компании).</w:t>
            </w:r>
            <w:r w:rsidRPr="00A90E12" w:rsidDel="00EE44B9">
              <w:rPr>
                <w:rFonts w:ascii="Arial Narrow" w:eastAsia="Batang" w:hAnsi="Arial Narrow"/>
                <w:sz w:val="21"/>
                <w:szCs w:val="21"/>
              </w:rPr>
              <w:t xml:space="preserve"> </w:t>
            </w:r>
          </w:p>
        </w:tc>
        <w:tc>
          <w:tcPr>
            <w:tcW w:w="3828" w:type="dxa"/>
          </w:tcPr>
          <w:p w14:paraId="5FFED6BF" w14:textId="77777777" w:rsidR="008B5F45" w:rsidRPr="00A90E12" w:rsidRDefault="008B5F45" w:rsidP="006F7DA8">
            <w:pPr>
              <w:pStyle w:val="12"/>
              <w:tabs>
                <w:tab w:val="left" w:pos="993"/>
              </w:tabs>
              <w:spacing w:line="276" w:lineRule="auto"/>
              <w:ind w:left="30"/>
              <w:jc w:val="both"/>
              <w:rPr>
                <w:rFonts w:ascii="Arial Narrow" w:eastAsia="Batang" w:hAnsi="Arial Narrow"/>
                <w:sz w:val="21"/>
                <w:szCs w:val="21"/>
              </w:rPr>
            </w:pPr>
            <w:r w:rsidRPr="00A90E12">
              <w:rPr>
                <w:rFonts w:ascii="Arial Narrow" w:eastAsia="Batang" w:hAnsi="Arial Narrow"/>
                <w:sz w:val="21"/>
                <w:szCs w:val="21"/>
              </w:rPr>
              <w:t xml:space="preserve">Дата исполнения обязательств управляющей компанией, подтвержденной банковской выпиской с расчетного счета управляющей компании Д.У. ПИФ </w:t>
            </w:r>
          </w:p>
          <w:p w14:paraId="4E814397" w14:textId="77777777" w:rsidR="008B5F45" w:rsidRPr="00A90E12" w:rsidRDefault="008B5F45" w:rsidP="006F7DA8">
            <w:pPr>
              <w:pStyle w:val="12"/>
              <w:tabs>
                <w:tab w:val="left" w:pos="993"/>
              </w:tabs>
              <w:spacing w:before="120" w:line="276" w:lineRule="auto"/>
              <w:ind w:left="0"/>
              <w:jc w:val="both"/>
              <w:rPr>
                <w:rFonts w:ascii="Arial Narrow" w:eastAsia="Batang" w:hAnsi="Arial Narrow"/>
                <w:color w:val="000000"/>
                <w:sz w:val="22"/>
                <w:szCs w:val="22"/>
              </w:rPr>
            </w:pPr>
            <w:r w:rsidRPr="00A90E12">
              <w:rPr>
                <w:rFonts w:ascii="Arial Narrow" w:eastAsia="Batang" w:hAnsi="Arial Narrow"/>
                <w:sz w:val="21"/>
                <w:szCs w:val="21"/>
              </w:rPr>
              <w:t xml:space="preserve">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w:t>
            </w:r>
            <w:r w:rsidRPr="00A90E12">
              <w:rPr>
                <w:rFonts w:ascii="Arial Narrow" w:eastAsia="Batang" w:hAnsi="Arial Narrow"/>
                <w:sz w:val="21"/>
                <w:szCs w:val="21"/>
              </w:rPr>
              <w:lastRenderedPageBreak/>
              <w:t>оплаты таких обязательств при прекращении ПИФ</w:t>
            </w:r>
          </w:p>
        </w:tc>
      </w:tr>
      <w:tr w:rsidR="008B5F45" w:rsidRPr="00A90E12" w14:paraId="2F37F66F" w14:textId="77777777" w:rsidTr="006F7DA8">
        <w:trPr>
          <w:trHeight w:val="1549"/>
        </w:trPr>
        <w:tc>
          <w:tcPr>
            <w:tcW w:w="3114" w:type="dxa"/>
          </w:tcPr>
          <w:p w14:paraId="48B6FB5F" w14:textId="77777777" w:rsidR="008B5F45" w:rsidRPr="00A90E12" w:rsidRDefault="008B5F45" w:rsidP="006F7DA8">
            <w:pPr>
              <w:pStyle w:val="12"/>
              <w:tabs>
                <w:tab w:val="left" w:pos="993"/>
              </w:tabs>
              <w:spacing w:line="276" w:lineRule="auto"/>
              <w:ind w:left="30"/>
              <w:jc w:val="both"/>
              <w:rPr>
                <w:rFonts w:ascii="Arial Narrow" w:eastAsia="Batang" w:hAnsi="Arial Narrow"/>
                <w:sz w:val="22"/>
                <w:szCs w:val="22"/>
              </w:rPr>
            </w:pPr>
            <w:r w:rsidRPr="00A90E12">
              <w:rPr>
                <w:rFonts w:ascii="Arial Narrow" w:eastAsia="Batang" w:hAnsi="Arial Narrow"/>
                <w:sz w:val="22"/>
                <w:szCs w:val="22"/>
              </w:rPr>
              <w:lastRenderedPageBreak/>
              <w:t>Прочая кредиторская задолженность</w:t>
            </w:r>
          </w:p>
        </w:tc>
        <w:tc>
          <w:tcPr>
            <w:tcW w:w="3303" w:type="dxa"/>
          </w:tcPr>
          <w:p w14:paraId="2ED65131" w14:textId="77777777" w:rsidR="008B5F45" w:rsidRPr="00A90E12" w:rsidRDefault="008B5F45" w:rsidP="006F7DA8">
            <w:pPr>
              <w:pStyle w:val="12"/>
              <w:tabs>
                <w:tab w:val="left" w:pos="993"/>
              </w:tabs>
              <w:spacing w:line="276" w:lineRule="auto"/>
              <w:ind w:left="30"/>
              <w:jc w:val="both"/>
              <w:rPr>
                <w:rFonts w:ascii="Arial Narrow" w:eastAsia="Batang" w:hAnsi="Arial Narrow"/>
                <w:sz w:val="22"/>
                <w:szCs w:val="22"/>
              </w:rPr>
            </w:pPr>
            <w:r w:rsidRPr="00A90E12">
              <w:rPr>
                <w:rFonts w:ascii="Arial Narrow" w:eastAsia="Batang" w:hAnsi="Arial Narrow"/>
                <w:sz w:val="22"/>
                <w:szCs w:val="22"/>
              </w:rPr>
              <w:t>Дата получения денежных средств на расчетный счет управляющей компании Д.У. ПИФ согласно банковской выписке;</w:t>
            </w:r>
          </w:p>
          <w:p w14:paraId="6EF58AEE" w14:textId="77777777" w:rsidR="008B5F45" w:rsidRPr="00A90E12" w:rsidRDefault="008B5F45" w:rsidP="006F7DA8">
            <w:pPr>
              <w:pStyle w:val="12"/>
              <w:tabs>
                <w:tab w:val="left" w:pos="993"/>
              </w:tabs>
              <w:spacing w:line="276" w:lineRule="auto"/>
              <w:ind w:left="30"/>
              <w:jc w:val="both"/>
              <w:rPr>
                <w:rFonts w:ascii="Arial Narrow" w:eastAsia="Batang" w:hAnsi="Arial Narrow"/>
                <w:sz w:val="22"/>
                <w:szCs w:val="22"/>
              </w:rPr>
            </w:pPr>
            <w:r w:rsidRPr="00A90E12">
              <w:rPr>
                <w:rFonts w:ascii="Arial Narrow" w:eastAsia="Batang" w:hAnsi="Arial Narrow"/>
                <w:sz w:val="22"/>
                <w:szCs w:val="22"/>
              </w:rPr>
              <w:t>Дата возникновения обязательства согласно условиям договора или требованиям законодательства.</w:t>
            </w:r>
          </w:p>
        </w:tc>
        <w:tc>
          <w:tcPr>
            <w:tcW w:w="3828" w:type="dxa"/>
          </w:tcPr>
          <w:p w14:paraId="5CDFCD43"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2"/>
                <w:szCs w:val="22"/>
              </w:rPr>
              <w:t xml:space="preserve">Дата исполнения обязательства управляющей компанией, подтвержденной банковской выпиской с расчетного счета управляющей компании Д.У. ПИФ или отчетом брокера. </w:t>
            </w:r>
          </w:p>
          <w:p w14:paraId="10D26679" w14:textId="77777777" w:rsidR="008B5F45" w:rsidRPr="00A90E12" w:rsidRDefault="008B5F45" w:rsidP="006F7DA8">
            <w:pPr>
              <w:pStyle w:val="12"/>
              <w:tabs>
                <w:tab w:val="left" w:pos="993"/>
              </w:tabs>
              <w:spacing w:before="120" w:line="276" w:lineRule="auto"/>
              <w:ind w:left="0"/>
              <w:jc w:val="both"/>
              <w:rPr>
                <w:rFonts w:ascii="Arial Narrow" w:eastAsia="Batang" w:hAnsi="Arial Narrow"/>
                <w:sz w:val="22"/>
                <w:szCs w:val="22"/>
              </w:rPr>
            </w:pPr>
            <w:r w:rsidRPr="00A90E12">
              <w:rPr>
                <w:rFonts w:ascii="Arial Narrow" w:eastAsia="Batang" w:hAnsi="Arial Narrow"/>
                <w:sz w:val="22"/>
                <w:szCs w:val="22"/>
              </w:rPr>
              <w:t>Дата ликвидации контрагента, согласно выписке из ЕГРЮЛ (или выписке из соответствующего уполномоченного органа иностранного государства).</w:t>
            </w:r>
          </w:p>
          <w:p w14:paraId="72B1EF58" w14:textId="77777777" w:rsidR="008B5F45" w:rsidRPr="00A90E12" w:rsidRDefault="008B5F45" w:rsidP="006F7DA8">
            <w:pPr>
              <w:pStyle w:val="12"/>
              <w:tabs>
                <w:tab w:val="left" w:pos="993"/>
              </w:tabs>
              <w:spacing w:line="276" w:lineRule="auto"/>
              <w:ind w:left="30"/>
              <w:jc w:val="both"/>
              <w:rPr>
                <w:rFonts w:ascii="Arial Narrow" w:eastAsia="Batang" w:hAnsi="Arial Narrow"/>
                <w:sz w:val="22"/>
                <w:szCs w:val="22"/>
              </w:rPr>
            </w:pPr>
          </w:p>
        </w:tc>
      </w:tr>
    </w:tbl>
    <w:p w14:paraId="10F5D6B8" w14:textId="77777777" w:rsidR="008B5F45" w:rsidRPr="00A90E12" w:rsidRDefault="008B5F45" w:rsidP="008B5F45">
      <w:pPr>
        <w:tabs>
          <w:tab w:val="left" w:pos="3069"/>
        </w:tabs>
        <w:spacing w:after="160" w:line="256" w:lineRule="auto"/>
        <w:jc w:val="right"/>
        <w:rPr>
          <w:rFonts w:ascii="Arial Narrow" w:eastAsia="Calibri" w:hAnsi="Arial Narrow"/>
          <w:sz w:val="22"/>
          <w:szCs w:val="22"/>
          <w:lang w:eastAsia="en-US"/>
        </w:rPr>
      </w:pPr>
    </w:p>
    <w:p w14:paraId="423B14E1" w14:textId="77777777" w:rsidR="008B5F45" w:rsidRPr="00A90E12" w:rsidRDefault="008B5F45" w:rsidP="008B5F45">
      <w:pPr>
        <w:tabs>
          <w:tab w:val="left" w:pos="3069"/>
        </w:tabs>
        <w:spacing w:after="160" w:line="256" w:lineRule="auto"/>
        <w:jc w:val="right"/>
        <w:rPr>
          <w:rFonts w:ascii="Arial Narrow" w:eastAsia="Calibri" w:hAnsi="Arial Narrow"/>
          <w:sz w:val="22"/>
          <w:szCs w:val="22"/>
          <w:lang w:eastAsia="en-US"/>
        </w:rPr>
      </w:pPr>
    </w:p>
    <w:p w14:paraId="6F9CD2E1" w14:textId="77777777" w:rsidR="008B5F45" w:rsidRPr="00A90E12" w:rsidRDefault="008B5F45" w:rsidP="008B5F45">
      <w:pPr>
        <w:tabs>
          <w:tab w:val="center" w:pos="4677"/>
          <w:tab w:val="right" w:pos="9355"/>
        </w:tabs>
        <w:jc w:val="right"/>
        <w:rPr>
          <w:rFonts w:ascii="Arial Narrow" w:hAnsi="Arial Narrow"/>
          <w:b/>
          <w:sz w:val="22"/>
          <w:szCs w:val="22"/>
        </w:rPr>
      </w:pPr>
      <w:r w:rsidRPr="00A90E12">
        <w:rPr>
          <w:rFonts w:ascii="Arial Narrow" w:hAnsi="Arial Narrow"/>
          <w:b/>
          <w:sz w:val="22"/>
          <w:szCs w:val="22"/>
        </w:rPr>
        <w:t>Приложение №4 к Правилам расчета СЧА</w:t>
      </w:r>
    </w:p>
    <w:p w14:paraId="6E52E517" w14:textId="77777777" w:rsidR="008B5F45" w:rsidRPr="00A90E12" w:rsidRDefault="008B5F45" w:rsidP="008B5F45">
      <w:pPr>
        <w:spacing w:line="360" w:lineRule="auto"/>
        <w:jc w:val="right"/>
        <w:rPr>
          <w:rFonts w:ascii="Arial Narrow" w:eastAsia="Batang" w:hAnsi="Arial Narrow"/>
          <w:b/>
          <w:color w:val="000000"/>
          <w:sz w:val="22"/>
          <w:szCs w:val="22"/>
        </w:rPr>
      </w:pPr>
    </w:p>
    <w:p w14:paraId="7D2B9E29" w14:textId="77777777" w:rsidR="008B5F45" w:rsidRPr="00A90E12" w:rsidRDefault="008B5F45" w:rsidP="008B5F45">
      <w:pPr>
        <w:tabs>
          <w:tab w:val="left" w:pos="3069"/>
        </w:tabs>
        <w:spacing w:line="360" w:lineRule="auto"/>
        <w:jc w:val="center"/>
        <w:rPr>
          <w:rFonts w:ascii="Arial Narrow" w:eastAsia="Calibri" w:hAnsi="Arial Narrow"/>
          <w:b/>
          <w:sz w:val="22"/>
          <w:szCs w:val="22"/>
        </w:rPr>
      </w:pPr>
      <w:r w:rsidRPr="00A90E12">
        <w:rPr>
          <w:rFonts w:ascii="Arial Narrow" w:eastAsia="Calibri" w:hAnsi="Arial Narrow"/>
          <w:b/>
          <w:sz w:val="22"/>
          <w:szCs w:val="22"/>
        </w:rPr>
        <w:t xml:space="preserve">Модель  </w:t>
      </w:r>
    </w:p>
    <w:p w14:paraId="0D5F8003" w14:textId="77777777" w:rsidR="008B5F45" w:rsidRPr="00A90E12" w:rsidRDefault="008B5F45" w:rsidP="008B5F45">
      <w:pPr>
        <w:tabs>
          <w:tab w:val="left" w:pos="3069"/>
        </w:tabs>
        <w:spacing w:line="360" w:lineRule="auto"/>
        <w:jc w:val="center"/>
        <w:rPr>
          <w:rFonts w:ascii="Arial Narrow" w:eastAsia="Calibri" w:hAnsi="Arial Narrow"/>
          <w:b/>
          <w:sz w:val="22"/>
          <w:szCs w:val="22"/>
        </w:rPr>
      </w:pPr>
      <w:r w:rsidRPr="00A90E12">
        <w:rPr>
          <w:rFonts w:ascii="Arial Narrow" w:eastAsia="Calibri" w:hAnsi="Arial Narrow"/>
          <w:b/>
          <w:sz w:val="22"/>
          <w:szCs w:val="22"/>
        </w:rPr>
        <w:t>определения расчётной цены для</w:t>
      </w:r>
    </w:p>
    <w:p w14:paraId="23BEA2F9" w14:textId="77777777" w:rsidR="008B5F45" w:rsidRPr="00A90E12" w:rsidRDefault="008B5F45" w:rsidP="008B5F45">
      <w:pPr>
        <w:tabs>
          <w:tab w:val="left" w:pos="3069"/>
        </w:tabs>
        <w:spacing w:line="360" w:lineRule="auto"/>
        <w:jc w:val="center"/>
        <w:rPr>
          <w:rFonts w:ascii="Arial Narrow" w:eastAsia="Calibri" w:hAnsi="Arial Narrow"/>
          <w:b/>
          <w:sz w:val="22"/>
          <w:szCs w:val="22"/>
        </w:rPr>
      </w:pPr>
      <w:r w:rsidRPr="00A90E12">
        <w:rPr>
          <w:rFonts w:ascii="Arial Narrow" w:eastAsia="Calibri" w:hAnsi="Arial Narrow"/>
          <w:b/>
          <w:sz w:val="22"/>
          <w:szCs w:val="22"/>
        </w:rPr>
        <w:t>долговых ценных бумаг, номинированных в рублях, и еврооблигаций</w:t>
      </w:r>
    </w:p>
    <w:p w14:paraId="637EE08E" w14:textId="77777777" w:rsidR="008B5F45" w:rsidRPr="00A90E12" w:rsidRDefault="008B5F45" w:rsidP="008B5F45">
      <w:pPr>
        <w:spacing w:line="360" w:lineRule="auto"/>
        <w:ind w:firstLine="426"/>
        <w:rPr>
          <w:rFonts w:ascii="Arial Narrow" w:hAnsi="Arial Narrow"/>
          <w:b/>
          <w:sz w:val="22"/>
          <w:szCs w:val="22"/>
        </w:rPr>
      </w:pPr>
    </w:p>
    <w:p w14:paraId="157986F9" w14:textId="77777777" w:rsidR="008B5F45" w:rsidRPr="00A90E12" w:rsidRDefault="008B5F45" w:rsidP="008B5F45">
      <w:pPr>
        <w:spacing w:line="360" w:lineRule="auto"/>
        <w:ind w:firstLine="426"/>
        <w:rPr>
          <w:rFonts w:ascii="Arial Narrow" w:hAnsi="Arial Narrow"/>
          <w:b/>
          <w:sz w:val="22"/>
          <w:szCs w:val="22"/>
          <w:u w:val="single"/>
        </w:rPr>
      </w:pPr>
      <w:r w:rsidRPr="00A90E12">
        <w:rPr>
          <w:rFonts w:ascii="Arial Narrow" w:hAnsi="Arial Narrow"/>
          <w:b/>
          <w:sz w:val="22"/>
          <w:szCs w:val="22"/>
          <w:u w:val="single"/>
        </w:rPr>
        <w:t xml:space="preserve">Рублевые облигации / рублевые еврооблигации </w:t>
      </w:r>
    </w:p>
    <w:p w14:paraId="723BBAB2"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b/>
          <w:sz w:val="22"/>
          <w:szCs w:val="22"/>
        </w:rPr>
        <w:t xml:space="preserve">Уровень 2. </w:t>
      </w:r>
      <w:r w:rsidRPr="00A90E12">
        <w:rPr>
          <w:rFonts w:ascii="Arial Narrow" w:hAnsi="Arial Narrow"/>
          <w:sz w:val="22"/>
          <w:szCs w:val="22"/>
        </w:rPr>
        <w:t>В случае отсутствия активного рынка на дату оценки, а также в случае, если основным рынком для облигации является внебиржевой рынок, справедливая цена рассчитывается в соответствии с Приложением 1 к Правилам расчета СЧА.</w:t>
      </w:r>
    </w:p>
    <w:p w14:paraId="7876405D" w14:textId="77777777" w:rsidR="008B5F45" w:rsidRPr="00A90E12" w:rsidRDefault="008B5F45" w:rsidP="008B5F45">
      <w:pPr>
        <w:spacing w:line="360" w:lineRule="auto"/>
        <w:ind w:firstLine="426"/>
        <w:jc w:val="both"/>
        <w:rPr>
          <w:rFonts w:ascii="Arial Narrow" w:hAnsi="Arial Narrow"/>
          <w:b/>
          <w:sz w:val="22"/>
          <w:szCs w:val="22"/>
        </w:rPr>
      </w:pPr>
      <w:r w:rsidRPr="00A90E12">
        <w:rPr>
          <w:rFonts w:ascii="Arial Narrow" w:hAnsi="Arial Narrow"/>
          <w:b/>
          <w:sz w:val="22"/>
          <w:szCs w:val="22"/>
        </w:rPr>
        <w:t>Уровень 2 или 3</w:t>
      </w:r>
      <w:r w:rsidRPr="00A90E12">
        <w:rPr>
          <w:rFonts w:ascii="Arial Narrow" w:hAnsi="Arial Narrow"/>
          <w:sz w:val="22"/>
          <w:szCs w:val="22"/>
        </w:rPr>
        <w:t xml:space="preserve"> (в зависимости от наличия наблюдаемых данных). Если на дату оценки, не были доступны данные Уровня 2 (см Приложение 1),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6B9019CE" w14:textId="77777777" w:rsidR="008B5F45" w:rsidRPr="00A90E12" w:rsidRDefault="008B5F45" w:rsidP="008B5F45">
      <w:pPr>
        <w:spacing w:line="360" w:lineRule="auto"/>
        <w:jc w:val="center"/>
        <w:rPr>
          <w:rFonts w:ascii="Arial Narrow" w:hAnsi="Arial Narrow"/>
          <w:sz w:val="22"/>
          <w:szCs w:val="22"/>
        </w:rPr>
      </w:pPr>
      <w:r w:rsidRPr="00A90E12">
        <w:rPr>
          <w:rFonts w:ascii="Arial Narrow" w:hAnsi="Arial Narrow"/>
          <w:noProof/>
          <w:position w:val="-30"/>
          <w:sz w:val="22"/>
          <w:szCs w:val="22"/>
        </w:rPr>
        <w:object w:dxaOrig="2880" w:dyaOrig="720" w14:anchorId="0BDFA819">
          <v:shape id="_x0000_i1028" type="#_x0000_t75" style="width:2in;height:36.95pt" o:ole="">
            <v:imagedata r:id="rId27" o:title=""/>
          </v:shape>
          <o:OLEObject Type="Embed" ProgID="Equation.3" ShapeID="_x0000_i1028" DrawAspect="Content" ObjectID="_1825752625" r:id="rId28"/>
        </w:object>
      </w:r>
      <w:r w:rsidRPr="00A90E12">
        <w:rPr>
          <w:rFonts w:ascii="Arial Narrow" w:hAnsi="Arial Narrow"/>
          <w:noProof/>
          <w:sz w:val="22"/>
          <w:szCs w:val="22"/>
        </w:rPr>
        <w:t xml:space="preserve"> (1)</w:t>
      </w:r>
    </w:p>
    <w:p w14:paraId="123AF4F1" w14:textId="77777777" w:rsidR="008B5F45" w:rsidRPr="00A90E12" w:rsidRDefault="008B5F45" w:rsidP="008B5F45">
      <w:pPr>
        <w:spacing w:line="360" w:lineRule="auto"/>
        <w:rPr>
          <w:rFonts w:ascii="Arial Narrow" w:hAnsi="Arial Narrow"/>
          <w:sz w:val="22"/>
          <w:szCs w:val="22"/>
        </w:rPr>
      </w:pPr>
      <w:r w:rsidRPr="00A90E12">
        <w:rPr>
          <w:rFonts w:ascii="Arial Narrow" w:hAnsi="Arial Narrow"/>
          <w:sz w:val="22"/>
          <w:szCs w:val="22"/>
        </w:rPr>
        <w:t>P</w:t>
      </w:r>
      <w:r w:rsidRPr="00A90E12">
        <w:rPr>
          <w:rFonts w:ascii="Arial Narrow" w:hAnsi="Arial Narrow"/>
          <w:sz w:val="22"/>
          <w:szCs w:val="22"/>
          <w:vertAlign w:val="subscript"/>
          <w:lang w:val="en-US"/>
        </w:rPr>
        <w:t>t</w:t>
      </w:r>
      <w:r w:rsidRPr="00A90E12">
        <w:rPr>
          <w:rFonts w:ascii="Arial Narrow" w:hAnsi="Arial Narrow"/>
          <w:sz w:val="22"/>
          <w:szCs w:val="22"/>
          <w:vertAlign w:val="subscript"/>
        </w:rPr>
        <w:t>0</w:t>
      </w:r>
      <w:r w:rsidRPr="00A90E12">
        <w:rPr>
          <w:rFonts w:ascii="Arial Narrow" w:hAnsi="Arial Narrow"/>
          <w:sz w:val="22"/>
          <w:szCs w:val="22"/>
          <w:vertAlign w:val="subscript"/>
        </w:rPr>
        <w:tab/>
      </w:r>
      <w:r w:rsidRPr="00A90E12">
        <w:rPr>
          <w:rFonts w:ascii="Arial Narrow" w:hAnsi="Arial Narrow"/>
          <w:sz w:val="22"/>
          <w:szCs w:val="22"/>
        </w:rPr>
        <w:t xml:space="preserve"> – справедливая стоимость облигации;</w:t>
      </w:r>
    </w:p>
    <w:p w14:paraId="7AD373D3" w14:textId="77777777" w:rsidR="008B5F45" w:rsidRPr="00A90E12" w:rsidRDefault="008B5F45" w:rsidP="008B5F45">
      <w:pPr>
        <w:spacing w:line="360" w:lineRule="auto"/>
        <w:rPr>
          <w:rFonts w:ascii="Arial Narrow" w:hAnsi="Arial Narrow"/>
          <w:sz w:val="22"/>
          <w:szCs w:val="22"/>
        </w:rPr>
      </w:pPr>
      <w:r w:rsidRPr="00A90E12">
        <w:rPr>
          <w:rFonts w:ascii="Arial Narrow" w:hAnsi="Arial Narrow"/>
          <w:sz w:val="22"/>
          <w:szCs w:val="22"/>
          <w:lang w:val="en-US"/>
        </w:rPr>
        <w:t>i</w:t>
      </w:r>
      <w:r w:rsidRPr="00A90E12">
        <w:rPr>
          <w:rFonts w:ascii="Arial Narrow" w:hAnsi="Arial Narrow"/>
          <w:sz w:val="22"/>
          <w:szCs w:val="22"/>
        </w:rPr>
        <w:t xml:space="preserve"> – порядковый номер денежного потока;</w:t>
      </w:r>
    </w:p>
    <w:p w14:paraId="1D0F6149"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CFi</w:t>
      </w:r>
      <w:r w:rsidRPr="00A90E12">
        <w:rPr>
          <w:rFonts w:ascii="Arial Narrow" w:hAnsi="Arial Narrow"/>
          <w:sz w:val="22"/>
          <w:szCs w:val="22"/>
        </w:rPr>
        <w:tab/>
        <w:t xml:space="preserve"> – </w:t>
      </w:r>
      <w:r w:rsidRPr="00A90E12">
        <w:rPr>
          <w:rFonts w:ascii="Arial Narrow" w:hAnsi="Arial Narrow"/>
          <w:sz w:val="22"/>
          <w:szCs w:val="22"/>
          <w:lang w:val="en-US"/>
        </w:rPr>
        <w:t>i</w:t>
      </w:r>
      <w:r w:rsidRPr="00A90E12">
        <w:rPr>
          <w:rFonts w:ascii="Arial Narrow" w:hAnsi="Arial Narrow"/>
          <w:sz w:val="22"/>
          <w:szCs w:val="22"/>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p>
    <w:p w14:paraId="7213FC44"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lang w:val="en-US"/>
        </w:rPr>
        <w:t>r</w:t>
      </w:r>
      <w:r w:rsidRPr="00A90E12">
        <w:rPr>
          <w:rFonts w:ascii="Arial Narrow" w:hAnsi="Arial Narrow"/>
          <w:sz w:val="22"/>
          <w:szCs w:val="22"/>
        </w:rPr>
        <w:t>i</w:t>
      </w:r>
      <w:r w:rsidRPr="00A90E12">
        <w:rPr>
          <w:rFonts w:ascii="Arial Narrow" w:hAnsi="Arial Narrow"/>
          <w:sz w:val="22"/>
          <w:szCs w:val="22"/>
        </w:rPr>
        <w:tab/>
        <w:t xml:space="preserve"> – ставка кривой бескупонной доходности рынка ОФЗ (</w:t>
      </w:r>
      <w:r w:rsidRPr="00A90E12">
        <w:rPr>
          <w:rFonts w:ascii="Arial Narrow" w:hAnsi="Arial Narrow"/>
          <w:sz w:val="22"/>
          <w:szCs w:val="22"/>
          <w:lang w:val="en-US"/>
        </w:rPr>
        <w:t>G</w:t>
      </w:r>
      <w:r w:rsidRPr="00A90E12">
        <w:rPr>
          <w:rFonts w:ascii="Arial Narrow" w:hAnsi="Arial Narrow"/>
          <w:sz w:val="22"/>
          <w:szCs w:val="22"/>
        </w:rPr>
        <w:t>-кривая), соответствующая дате выплаты i-го денежного потока, публикуемая Банком России и Московской Биржей;</w:t>
      </w:r>
    </w:p>
    <w:p w14:paraId="03C1B93D"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lang w:val="en-US"/>
        </w:rPr>
        <w:lastRenderedPageBreak/>
        <w:t>CrSpread</w:t>
      </w:r>
      <w:r w:rsidRPr="00A90E12">
        <w:rPr>
          <w:rFonts w:ascii="Arial Narrow" w:hAnsi="Arial Narrow"/>
          <w:sz w:val="22"/>
          <w:szCs w:val="22"/>
        </w:rPr>
        <w:t xml:space="preserve"> – кредитный спред облигационного индекса (расчет приведен ниже);</w:t>
      </w:r>
    </w:p>
    <w:p w14:paraId="39EC0871"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ti</w:t>
      </w:r>
      <w:r w:rsidRPr="00A90E12">
        <w:rPr>
          <w:rFonts w:ascii="Arial Narrow" w:hAnsi="Arial Narrow"/>
          <w:sz w:val="22"/>
          <w:szCs w:val="22"/>
        </w:rPr>
        <w:noBreakHyphen/>
        <w:t xml:space="preserve"> – срок до выплаты i-го денежного потока в годах (в качестве базы расчета используется 365 дней).</w:t>
      </w:r>
    </w:p>
    <w:p w14:paraId="2F0CA221"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Для определения справедливой стоимости еврооблигации используется следующая формула:</w:t>
      </w:r>
    </w:p>
    <w:p w14:paraId="12B4A5FB" w14:textId="77777777" w:rsidR="008B5F45" w:rsidRPr="00A90E12" w:rsidRDefault="008B5F45" w:rsidP="008B5F45">
      <w:pPr>
        <w:autoSpaceDE w:val="0"/>
        <w:autoSpaceDN w:val="0"/>
        <w:adjustRightInd w:val="0"/>
        <w:spacing w:line="360" w:lineRule="auto"/>
        <w:ind w:left="426"/>
        <w:rPr>
          <w:rFonts w:ascii="Arial Narrow" w:hAnsi="Arial Narrow"/>
          <w:sz w:val="22"/>
          <w:szCs w:val="22"/>
        </w:rPr>
      </w:pPr>
    </w:p>
    <w:p w14:paraId="3750476E" w14:textId="77777777" w:rsidR="008B5F45" w:rsidRPr="00A90E12" w:rsidRDefault="008B5F45" w:rsidP="008B5F45">
      <w:pPr>
        <w:ind w:firstLine="709"/>
        <w:jc w:val="center"/>
        <w:rPr>
          <w:rFonts w:ascii="Arial Narrow" w:hAnsi="Arial Narrow"/>
          <w:sz w:val="22"/>
          <w:szCs w:val="22"/>
        </w:rPr>
      </w:pPr>
      <m:oMathPara>
        <m:oMath>
          <m:r>
            <w:rPr>
              <w:rFonts w:ascii="Cambria Math" w:hAnsi="Cambria Math"/>
              <w:sz w:val="22"/>
              <w:szCs w:val="22"/>
            </w:rPr>
            <m:t>Pt0</m:t>
          </m:r>
          <m:r>
            <m:rPr>
              <m:sty m:val="p"/>
            </m:rPr>
            <w:rPr>
              <w:rFonts w:ascii="Cambria Math" w:hAnsi="Cambria Math"/>
              <w:sz w:val="22"/>
              <w:szCs w:val="22"/>
            </w:rPr>
            <m:t>=</m:t>
          </m:r>
          <m:nary>
            <m:naryPr>
              <m:chr m:val="∑"/>
              <m:limLoc m:val="subSup"/>
              <m:ctrlPr>
                <w:rPr>
                  <w:rFonts w:ascii="Cambria Math" w:hAnsi="Cambria Math"/>
                  <w:sz w:val="22"/>
                  <w:szCs w:val="22"/>
                </w:rPr>
              </m:ctrlPr>
            </m:naryPr>
            <m:sub>
              <m:r>
                <w:rPr>
                  <w:rFonts w:ascii="Cambria Math" w:hAnsi="Cambria Math"/>
                  <w:sz w:val="22"/>
                  <w:szCs w:val="22"/>
                </w:rPr>
                <m:t>i</m:t>
              </m:r>
              <m:r>
                <m:rPr>
                  <m:sty m:val="p"/>
                </m:rPr>
                <w:rPr>
                  <w:rFonts w:ascii="Cambria Math" w:hAnsi="Cambria Math"/>
                  <w:sz w:val="22"/>
                  <w:szCs w:val="22"/>
                </w:rPr>
                <m:t>=1</m:t>
              </m:r>
            </m:sub>
            <m:sup>
              <m:r>
                <w:rPr>
                  <w:rFonts w:ascii="Cambria Math" w:hAnsi="Cambria Math"/>
                  <w:sz w:val="22"/>
                  <w:szCs w:val="22"/>
                </w:rPr>
                <m:t>n</m:t>
              </m:r>
            </m:sup>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C</m:t>
                      </m:r>
                      <m:r>
                        <w:rPr>
                          <w:rFonts w:ascii="Cambria Math" w:hAnsi="Cambria Math"/>
                          <w:sz w:val="22"/>
                          <w:szCs w:val="22"/>
                          <w:lang w:val="en-US"/>
                        </w:rPr>
                        <m:t>F</m:t>
                      </m:r>
                    </m:e>
                    <m:sub>
                      <m:r>
                        <w:rPr>
                          <w:rFonts w:ascii="Cambria Math" w:hAnsi="Cambria Math"/>
                          <w:sz w:val="22"/>
                          <w:szCs w:val="22"/>
                        </w:rPr>
                        <m:t>i</m:t>
                      </m:r>
                    </m:sub>
                  </m:sSub>
                </m:num>
                <m:den>
                  <m:sSup>
                    <m:sSupPr>
                      <m:ctrlPr>
                        <w:rPr>
                          <w:rFonts w:ascii="Cambria Math" w:hAnsi="Cambria Math"/>
                          <w:sz w:val="22"/>
                          <w:szCs w:val="22"/>
                        </w:rPr>
                      </m:ctrlPr>
                    </m:sSupPr>
                    <m:e>
                      <m:d>
                        <m:dPr>
                          <m:ctrlPr>
                            <w:rPr>
                              <w:rFonts w:ascii="Cambria Math" w:hAnsi="Cambria Math"/>
                              <w:sz w:val="22"/>
                              <w:szCs w:val="22"/>
                            </w:rPr>
                          </m:ctrlPr>
                        </m:dPr>
                        <m:e>
                          <m:r>
                            <m:rPr>
                              <m:sty m:val="p"/>
                            </m:rPr>
                            <w:rPr>
                              <w:rFonts w:ascii="Cambria Math" w:hAnsi="Cambria Math"/>
                              <w:sz w:val="22"/>
                              <w:szCs w:val="22"/>
                            </w:rPr>
                            <m:t>1+</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lang w:val="en-US"/>
                                    </w:rPr>
                                    <m:t>r</m:t>
                                  </m:r>
                                </m:e>
                                <m:sub>
                                  <m:r>
                                    <w:rPr>
                                      <w:rFonts w:ascii="Cambria Math" w:hAnsi="Cambria Math"/>
                                      <w:sz w:val="22"/>
                                      <w:szCs w:val="22"/>
                                    </w:rPr>
                                    <m:t>i</m:t>
                                  </m:r>
                                </m:sub>
                              </m:sSub>
                              <m:r>
                                <w:rPr>
                                  <w:rFonts w:ascii="Cambria Math" w:hAnsi="Cambria Math"/>
                                  <w:sz w:val="22"/>
                                  <w:szCs w:val="22"/>
                                </w:rPr>
                                <m:t>+</m:t>
                              </m:r>
                              <m:r>
                                <w:rPr>
                                  <w:rFonts w:ascii="Cambria Math" w:hAnsi="Cambria Math"/>
                                  <w:sz w:val="22"/>
                                  <w:szCs w:val="22"/>
                                  <w:lang w:val="en-US"/>
                                </w:rPr>
                                <m:t>CrSpread</m:t>
                              </m:r>
                            </m:num>
                            <m:den>
                              <m:r>
                                <w:rPr>
                                  <w:rFonts w:ascii="Cambria Math" w:hAnsi="Cambria Math"/>
                                  <w:sz w:val="22"/>
                                  <w:szCs w:val="22"/>
                                </w:rPr>
                                <m:t>q</m:t>
                              </m:r>
                            </m:den>
                          </m:f>
                        </m:e>
                      </m:d>
                    </m:e>
                    <m:sup>
                      <m:r>
                        <w:rPr>
                          <w:rFonts w:ascii="Cambria Math" w:hAnsi="Cambria Math"/>
                          <w:sz w:val="22"/>
                          <w:szCs w:val="22"/>
                        </w:rPr>
                        <m:t>q</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m:t>
                          </m:r>
                        </m:sub>
                      </m:sSub>
                    </m:sup>
                  </m:sSup>
                </m:den>
              </m:f>
            </m:e>
          </m:nary>
        </m:oMath>
      </m:oMathPara>
    </w:p>
    <w:p w14:paraId="1DD1181C" w14:textId="77777777" w:rsidR="008B5F45" w:rsidRPr="00A90E12" w:rsidRDefault="008B5F45" w:rsidP="008B5F45">
      <w:pPr>
        <w:autoSpaceDE w:val="0"/>
        <w:autoSpaceDN w:val="0"/>
        <w:adjustRightInd w:val="0"/>
        <w:spacing w:line="360" w:lineRule="auto"/>
        <w:ind w:left="426"/>
        <w:rPr>
          <w:rFonts w:ascii="Arial Narrow" w:hAnsi="Arial Narrow"/>
          <w:sz w:val="22"/>
          <w:szCs w:val="22"/>
        </w:rPr>
      </w:pPr>
    </w:p>
    <w:p w14:paraId="7996B925"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где: q – есть периодичность выплаты купонов. Для целей расчета срочности число дней в месяце принимается равным 30; число дней в году 360.</w:t>
      </w:r>
    </w:p>
    <w:p w14:paraId="2649AB84" w14:textId="77777777" w:rsidR="008B5F45" w:rsidRPr="00A90E12" w:rsidRDefault="008B5F45" w:rsidP="008B5F45">
      <w:pPr>
        <w:spacing w:line="360" w:lineRule="auto"/>
        <w:jc w:val="both"/>
        <w:rPr>
          <w:rFonts w:ascii="Arial Narrow" w:hAnsi="Arial Narrow"/>
          <w:sz w:val="22"/>
          <w:szCs w:val="22"/>
        </w:rPr>
      </w:pPr>
    </w:p>
    <w:p w14:paraId="7345B028" w14:textId="77777777" w:rsidR="008B5F45" w:rsidRPr="00A90E12" w:rsidRDefault="008B5F45" w:rsidP="008B5F45">
      <w:pPr>
        <w:spacing w:line="360" w:lineRule="auto"/>
        <w:ind w:firstLine="284"/>
        <w:jc w:val="both"/>
        <w:rPr>
          <w:rFonts w:ascii="Arial Narrow" w:hAnsi="Arial Narrow"/>
          <w:sz w:val="22"/>
          <w:szCs w:val="22"/>
        </w:rPr>
      </w:pPr>
      <w:r w:rsidRPr="00A90E12">
        <w:rPr>
          <w:rFonts w:ascii="Arial Narrow" w:hAnsi="Arial Narrow"/>
          <w:sz w:val="22"/>
          <w:szCs w:val="22"/>
        </w:rPr>
        <w:t>В случае, если какой-либо выпуск облигаций был реструктуризирован, модельная цена корректируется через величину дополнительной риск-премии (см раздел «Определение величины дополнительной риск-премии».</w:t>
      </w:r>
    </w:p>
    <w:p w14:paraId="5383DA21"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453F78A"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Определение кредитного рейтинга облигационного выпуска осуществляется следующим образом: используется актуальный на дату кредитный рейтинг выпуска долговой ценной бумаги (кредитный рейтинг в валюте номинала), а в случае его отсутствия - сначала рейтинг эмитента, а в случае и его отсутствия рейтинг поручителя (гаранта) долговой ценной бумаги. При наличии нескольких рейтингов, выбирается минимальный на дату оценки кредитный рейтинг. Если поручительство по выпуску долговой ценной бумаги обеспечивает исполнение обязательств в полном объеме и (или) гарантия выдана на сумму номинальной стоимости и процентов по таким долговым ценным бумагам, то выбирается максимальный на дату оценки кредитный рейтинг выпуска долговой ценной бумаги и поручителя (гаранта).</w:t>
      </w:r>
    </w:p>
    <w:p w14:paraId="244C0A8E" w14:textId="77777777" w:rsidR="008B5F45" w:rsidRPr="00A90E12" w:rsidRDefault="008B5F45" w:rsidP="008B5F45">
      <w:pPr>
        <w:spacing w:after="120" w:line="360" w:lineRule="auto"/>
        <w:jc w:val="both"/>
        <w:rPr>
          <w:rFonts w:ascii="Arial Narrow" w:hAnsi="Arial Narrow"/>
          <w:sz w:val="22"/>
          <w:szCs w:val="22"/>
        </w:rPr>
      </w:pPr>
      <w:r w:rsidRPr="00A90E12">
        <w:rPr>
          <w:rFonts w:ascii="Arial Narrow" w:hAnsi="Arial Narrow"/>
          <w:sz w:val="22"/>
          <w:szCs w:val="22"/>
        </w:rPr>
        <w:t>В случае оценки субординированного выпуска в качестве рейтинга используется только минимальный рейтинг данного выпуска.</w:t>
      </w:r>
    </w:p>
    <w:p w14:paraId="143D9D84" w14:textId="77777777" w:rsidR="008B5F45" w:rsidRPr="00A90E12" w:rsidRDefault="008B5F45" w:rsidP="008B5F45">
      <w:pPr>
        <w:spacing w:after="120" w:line="360" w:lineRule="auto"/>
        <w:jc w:val="both"/>
        <w:rPr>
          <w:rFonts w:ascii="Arial Narrow" w:hAnsi="Arial Narrow"/>
          <w:sz w:val="22"/>
          <w:szCs w:val="22"/>
        </w:rPr>
      </w:pPr>
      <w:r w:rsidRPr="00A90E12">
        <w:rPr>
          <w:rFonts w:ascii="Arial Narrow" w:hAnsi="Arial Narrow"/>
          <w:sz w:val="22"/>
          <w:szCs w:val="22"/>
        </w:rPr>
        <w:t>Исходя из определенного рейтинга облигационный выпуск относится к одной из 4-х рейтинговых групп.</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287"/>
        <w:gridCol w:w="1691"/>
        <w:gridCol w:w="1700"/>
        <w:gridCol w:w="1701"/>
        <w:gridCol w:w="1419"/>
      </w:tblGrid>
      <w:tr w:rsidR="008B5F45" w:rsidRPr="00A90E12" w14:paraId="60D40D41" w14:textId="77777777" w:rsidTr="006F7DA8">
        <w:trPr>
          <w:trHeight w:val="180"/>
          <w:jc w:val="center"/>
        </w:trPr>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1AD07FB6"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АКРА</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4BC029C8"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Эксперт РА</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260FAE22"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Moody`s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29804F9"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S&amp;P</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03AE41"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Fitch</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7140DFBB"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Рейтинговая группа</w:t>
            </w:r>
          </w:p>
        </w:tc>
      </w:tr>
      <w:tr w:rsidR="008B5F45" w:rsidRPr="00A90E12" w14:paraId="7D31414C" w14:textId="77777777" w:rsidTr="006F7DA8">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D6E6C" w14:textId="77777777" w:rsidR="008B5F45" w:rsidRPr="00A90E12" w:rsidRDefault="008B5F45" w:rsidP="006F7DA8">
            <w:pPr>
              <w:rPr>
                <w:rFonts w:ascii="Arial Narrow" w:hAnsi="Arial Narrow"/>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21016" w14:textId="77777777" w:rsidR="008B5F45" w:rsidRPr="00A90E12" w:rsidRDefault="008B5F45" w:rsidP="006F7DA8">
            <w:pPr>
              <w:rPr>
                <w:rFonts w:ascii="Arial Narrow" w:hAnsi="Arial Narrow"/>
                <w:b/>
                <w:bCs/>
                <w:sz w:val="22"/>
                <w:szCs w:val="22"/>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1F3FD038"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23BEF8"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22CFF"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Международная шкала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52B0D" w14:textId="77777777" w:rsidR="008B5F45" w:rsidRPr="00A90E12" w:rsidRDefault="008B5F45" w:rsidP="006F7DA8">
            <w:pPr>
              <w:rPr>
                <w:rFonts w:ascii="Arial Narrow" w:hAnsi="Arial Narrow"/>
                <w:b/>
                <w:bCs/>
                <w:sz w:val="22"/>
                <w:szCs w:val="22"/>
              </w:rPr>
            </w:pPr>
          </w:p>
        </w:tc>
      </w:tr>
      <w:tr w:rsidR="008B5F45" w:rsidRPr="00A90E12" w14:paraId="6972FD66"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65A30DEC"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B5A06C1"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 </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07C1E2CC"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Ваа1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42666EE"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47827E"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1265E0EF"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Рейтинговая группа I</w:t>
            </w:r>
          </w:p>
        </w:tc>
      </w:tr>
      <w:tr w:rsidR="008B5F45" w:rsidRPr="00A90E12" w14:paraId="29D3F3F7"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7B702451"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82E37B5"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 </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401BCD08"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Ваа2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595812E"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8969F2"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25782" w14:textId="77777777" w:rsidR="008B5F45" w:rsidRPr="00A90E12" w:rsidRDefault="008B5F45" w:rsidP="006F7DA8">
            <w:pPr>
              <w:rPr>
                <w:rFonts w:ascii="Arial Narrow" w:hAnsi="Arial Narrow"/>
                <w:b/>
                <w:bCs/>
                <w:sz w:val="22"/>
                <w:szCs w:val="22"/>
              </w:rPr>
            </w:pPr>
          </w:p>
        </w:tc>
      </w:tr>
      <w:tr w:rsidR="008B5F45" w:rsidRPr="00A90E12" w14:paraId="30173DE1"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4343071F"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AAA(RU)</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D751988"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ruAAA</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10617E7B"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Ваа3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73DE2C5"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3147E0"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F51F0" w14:textId="77777777" w:rsidR="008B5F45" w:rsidRPr="00A90E12" w:rsidRDefault="008B5F45" w:rsidP="006F7DA8">
            <w:pPr>
              <w:rPr>
                <w:rFonts w:ascii="Arial Narrow" w:hAnsi="Arial Narrow"/>
                <w:b/>
                <w:bCs/>
                <w:sz w:val="22"/>
                <w:szCs w:val="22"/>
              </w:rPr>
            </w:pPr>
          </w:p>
        </w:tc>
      </w:tr>
      <w:tr w:rsidR="008B5F45" w:rsidRPr="00A90E12" w14:paraId="045D1323"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06ADA47A" w14:textId="77777777" w:rsidR="008B5F45" w:rsidRPr="00A90E12" w:rsidRDefault="008B5F45" w:rsidP="006F7DA8">
            <w:pPr>
              <w:spacing w:line="360" w:lineRule="auto"/>
              <w:jc w:val="center"/>
              <w:rPr>
                <w:rFonts w:ascii="Arial Narrow" w:hAnsi="Arial Narrow"/>
                <w:sz w:val="22"/>
                <w:szCs w:val="22"/>
                <w:lang w:val="en-US"/>
              </w:rPr>
            </w:pPr>
            <w:r w:rsidRPr="00A90E12">
              <w:rPr>
                <w:rFonts w:ascii="Arial Narrow" w:hAnsi="Arial Narrow"/>
                <w:sz w:val="22"/>
                <w:szCs w:val="22"/>
                <w:lang w:val="en-US"/>
              </w:rPr>
              <w:t xml:space="preserve">AA+(RU), AA(RU)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E8B9797"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ruAA+, ruAA</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5C434954"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C6114AD"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62FFAC"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7F7469F"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Рейтинговая группа II</w:t>
            </w:r>
          </w:p>
        </w:tc>
      </w:tr>
      <w:tr w:rsidR="008B5F45" w:rsidRPr="00A90E12" w14:paraId="3AB0D0FA"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01B3E33C" w14:textId="77777777" w:rsidR="008B5F45" w:rsidRPr="00A90E12" w:rsidRDefault="008B5F45" w:rsidP="006F7DA8">
            <w:pPr>
              <w:spacing w:line="360" w:lineRule="auto"/>
              <w:jc w:val="center"/>
              <w:rPr>
                <w:rFonts w:ascii="Arial Narrow" w:hAnsi="Arial Narrow"/>
                <w:sz w:val="22"/>
                <w:szCs w:val="22"/>
                <w:lang w:val="en-US"/>
              </w:rPr>
            </w:pPr>
            <w:r w:rsidRPr="00A90E12">
              <w:rPr>
                <w:rFonts w:ascii="Arial Narrow" w:hAnsi="Arial Narrow"/>
                <w:sz w:val="22"/>
                <w:szCs w:val="22"/>
                <w:lang w:val="en-US"/>
              </w:rPr>
              <w:t xml:space="preserve">AA-(RU), A+(RU)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D212D24"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ruAA-, ruA+</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2CCDAEB3"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B3D3BB"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CE8A72"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20544" w14:textId="77777777" w:rsidR="008B5F45" w:rsidRPr="00A90E12" w:rsidRDefault="008B5F45" w:rsidP="006F7DA8">
            <w:pPr>
              <w:rPr>
                <w:rFonts w:ascii="Arial Narrow" w:hAnsi="Arial Narrow"/>
                <w:b/>
                <w:bCs/>
                <w:sz w:val="22"/>
                <w:szCs w:val="22"/>
              </w:rPr>
            </w:pPr>
          </w:p>
        </w:tc>
      </w:tr>
      <w:tr w:rsidR="008B5F45" w:rsidRPr="00A90E12" w14:paraId="6F0FD6A6"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2C4DE768" w14:textId="77777777" w:rsidR="008B5F45" w:rsidRPr="00A90E12" w:rsidRDefault="008B5F45" w:rsidP="006F7DA8">
            <w:pPr>
              <w:spacing w:line="360" w:lineRule="auto"/>
              <w:jc w:val="center"/>
              <w:rPr>
                <w:rFonts w:ascii="Arial Narrow" w:hAnsi="Arial Narrow"/>
                <w:sz w:val="22"/>
                <w:szCs w:val="22"/>
                <w:lang w:val="en-US"/>
              </w:rPr>
            </w:pPr>
            <w:r w:rsidRPr="00A90E12">
              <w:rPr>
                <w:rFonts w:ascii="Arial Narrow" w:hAnsi="Arial Narrow"/>
                <w:sz w:val="22"/>
                <w:szCs w:val="22"/>
                <w:lang w:val="en-US"/>
              </w:rPr>
              <w:t>A(RU), A-(RU)</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3B3396D"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 xml:space="preserve">ruA, ruA- </w:t>
            </w:r>
          </w:p>
        </w:tc>
        <w:tc>
          <w:tcPr>
            <w:tcW w:w="1691" w:type="dxa"/>
            <w:tcBorders>
              <w:top w:val="single" w:sz="4" w:space="0" w:color="auto"/>
              <w:left w:val="single" w:sz="4" w:space="0" w:color="auto"/>
              <w:bottom w:val="single" w:sz="4" w:space="0" w:color="auto"/>
              <w:right w:val="single" w:sz="4" w:space="0" w:color="auto"/>
            </w:tcBorders>
            <w:vAlign w:val="center"/>
            <w:hideMark/>
          </w:tcPr>
          <w:p w14:paraId="4DAEF0B9"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Ва3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B55D926"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86EE2"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2930B" w14:textId="77777777" w:rsidR="008B5F45" w:rsidRPr="00A90E12" w:rsidRDefault="008B5F45" w:rsidP="006F7DA8">
            <w:pPr>
              <w:rPr>
                <w:rFonts w:ascii="Arial Narrow" w:hAnsi="Arial Narrow"/>
                <w:b/>
                <w:bCs/>
                <w:sz w:val="22"/>
                <w:szCs w:val="22"/>
              </w:rPr>
            </w:pPr>
          </w:p>
        </w:tc>
      </w:tr>
      <w:tr w:rsidR="008B5F45" w:rsidRPr="00A90E12" w14:paraId="39532F46"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4DAA8D59" w14:textId="77777777" w:rsidR="008B5F45" w:rsidRPr="00A90E12" w:rsidRDefault="008B5F45" w:rsidP="006F7DA8">
            <w:pPr>
              <w:spacing w:line="360" w:lineRule="auto"/>
              <w:jc w:val="center"/>
              <w:rPr>
                <w:rFonts w:ascii="Arial Narrow" w:hAnsi="Arial Narrow"/>
                <w:sz w:val="22"/>
                <w:szCs w:val="22"/>
                <w:lang w:val="en-US"/>
              </w:rPr>
            </w:pPr>
            <w:r w:rsidRPr="00A90E12">
              <w:rPr>
                <w:rFonts w:ascii="Arial Narrow" w:hAnsi="Arial Narrow"/>
                <w:sz w:val="22"/>
                <w:szCs w:val="22"/>
                <w:lang w:val="en-US"/>
              </w:rPr>
              <w:t>BBB+(RU), BBB(RU)</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2FD70AA"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ruBBB+, ruBBB</w:t>
            </w:r>
          </w:p>
        </w:tc>
        <w:tc>
          <w:tcPr>
            <w:tcW w:w="1691" w:type="dxa"/>
            <w:tcBorders>
              <w:top w:val="single" w:sz="4" w:space="0" w:color="auto"/>
              <w:left w:val="single" w:sz="4" w:space="0" w:color="auto"/>
              <w:bottom w:val="single" w:sz="4" w:space="0" w:color="auto"/>
              <w:right w:val="single" w:sz="4" w:space="0" w:color="auto"/>
            </w:tcBorders>
            <w:vAlign w:val="center"/>
            <w:hideMark/>
          </w:tcPr>
          <w:p w14:paraId="6FD801B9"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C6F97D"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5DFDD1"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8DEE065" w14:textId="77777777" w:rsidR="008B5F45" w:rsidRPr="00A90E12" w:rsidRDefault="008B5F45" w:rsidP="006F7DA8">
            <w:pPr>
              <w:spacing w:line="360" w:lineRule="auto"/>
              <w:jc w:val="center"/>
              <w:rPr>
                <w:rFonts w:ascii="Arial Narrow" w:hAnsi="Arial Narrow"/>
                <w:b/>
                <w:bCs/>
                <w:sz w:val="22"/>
                <w:szCs w:val="22"/>
                <w:lang w:val="en-US"/>
              </w:rPr>
            </w:pPr>
            <w:r w:rsidRPr="00A90E12">
              <w:rPr>
                <w:rFonts w:ascii="Arial Narrow" w:hAnsi="Arial Narrow"/>
                <w:b/>
                <w:bCs/>
                <w:sz w:val="22"/>
                <w:szCs w:val="22"/>
              </w:rPr>
              <w:t>Рейтинговая группа II</w:t>
            </w:r>
            <w:r w:rsidRPr="00A90E12">
              <w:rPr>
                <w:rFonts w:ascii="Arial Narrow" w:hAnsi="Arial Narrow"/>
                <w:b/>
                <w:bCs/>
                <w:sz w:val="22"/>
                <w:szCs w:val="22"/>
                <w:lang w:val="en-US"/>
              </w:rPr>
              <w:t>I</w:t>
            </w:r>
          </w:p>
        </w:tc>
      </w:tr>
      <w:tr w:rsidR="008B5F45" w:rsidRPr="00A90E12" w14:paraId="289F28E6"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47496D31"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lang w:val="en-US"/>
              </w:rPr>
              <w:t>BBB-(RU)</w:t>
            </w:r>
            <w:r w:rsidRPr="00A90E12">
              <w:rPr>
                <w:rFonts w:ascii="Arial Narrow" w:hAnsi="Arial Narrow"/>
                <w:sz w:val="22"/>
                <w:szCs w:val="22"/>
              </w:rPr>
              <w:t>, BB+(RU)</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6EEC5B1"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ruBBB-, ruBB+</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1230FC8"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216EDA"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6A37F"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B141C" w14:textId="77777777" w:rsidR="008B5F45" w:rsidRPr="00A90E12" w:rsidRDefault="008B5F45" w:rsidP="006F7DA8">
            <w:pPr>
              <w:rPr>
                <w:rFonts w:ascii="Arial Narrow" w:hAnsi="Arial Narrow"/>
                <w:b/>
                <w:bCs/>
                <w:sz w:val="22"/>
                <w:szCs w:val="22"/>
                <w:lang w:val="en-US"/>
              </w:rPr>
            </w:pPr>
          </w:p>
        </w:tc>
      </w:tr>
      <w:tr w:rsidR="008B5F45" w:rsidRPr="00A90E12" w14:paraId="2A69BBF2" w14:textId="77777777" w:rsidTr="006F7DA8">
        <w:trPr>
          <w:trHeight w:val="345"/>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14:paraId="7CF0D844"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BB(RU)</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EA5AB4E"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ruBB</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4A999E3"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B3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9818F67"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6738A8"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t>B-</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4F587DC" w14:textId="77777777" w:rsidR="008B5F45" w:rsidRPr="00A90E12" w:rsidRDefault="008B5F45" w:rsidP="006F7DA8">
            <w:pPr>
              <w:spacing w:line="360" w:lineRule="auto"/>
              <w:jc w:val="center"/>
              <w:rPr>
                <w:rFonts w:ascii="Arial Narrow" w:hAnsi="Arial Narrow"/>
                <w:b/>
                <w:bCs/>
                <w:sz w:val="22"/>
                <w:szCs w:val="22"/>
              </w:rPr>
            </w:pPr>
            <w:r w:rsidRPr="00A90E12">
              <w:rPr>
                <w:rFonts w:ascii="Arial Narrow" w:hAnsi="Arial Narrow"/>
                <w:b/>
                <w:bCs/>
                <w:sz w:val="22"/>
                <w:szCs w:val="22"/>
              </w:rPr>
              <w:t>Рейтинговая группа I</w:t>
            </w:r>
            <w:r w:rsidRPr="00A90E12">
              <w:rPr>
                <w:rFonts w:ascii="Arial Narrow" w:hAnsi="Arial Narrow"/>
                <w:b/>
                <w:bCs/>
                <w:sz w:val="22"/>
                <w:szCs w:val="22"/>
                <w:lang w:val="en-US"/>
              </w:rPr>
              <w:t>V</w:t>
            </w:r>
          </w:p>
        </w:tc>
      </w:tr>
      <w:tr w:rsidR="008B5F45" w:rsidRPr="00A90E12" w14:paraId="52DEAA99" w14:textId="77777777" w:rsidTr="006F7DA8">
        <w:trPr>
          <w:trHeight w:val="345"/>
          <w:jc w:val="center"/>
        </w:trPr>
        <w:tc>
          <w:tcPr>
            <w:tcW w:w="8212" w:type="dxa"/>
            <w:gridSpan w:val="5"/>
            <w:tcBorders>
              <w:top w:val="single" w:sz="4" w:space="0" w:color="auto"/>
              <w:left w:val="single" w:sz="4" w:space="0" w:color="auto"/>
              <w:bottom w:val="single" w:sz="4" w:space="0" w:color="auto"/>
              <w:right w:val="single" w:sz="4" w:space="0" w:color="auto"/>
            </w:tcBorders>
            <w:vAlign w:val="center"/>
            <w:hideMark/>
          </w:tcPr>
          <w:p w14:paraId="355BEF28" w14:textId="77777777" w:rsidR="008B5F45" w:rsidRPr="00A90E12" w:rsidRDefault="008B5F45" w:rsidP="006F7DA8">
            <w:pPr>
              <w:spacing w:line="360" w:lineRule="auto"/>
              <w:jc w:val="center"/>
              <w:rPr>
                <w:rFonts w:ascii="Arial Narrow" w:hAnsi="Arial Narrow"/>
                <w:sz w:val="22"/>
                <w:szCs w:val="22"/>
              </w:rPr>
            </w:pPr>
            <w:r w:rsidRPr="00A90E12">
              <w:rPr>
                <w:rFonts w:ascii="Arial Narrow" w:hAnsi="Arial Narrow"/>
                <w:sz w:val="22"/>
                <w:szCs w:val="22"/>
              </w:rPr>
              <w:lastRenderedPageBreak/>
              <w:t>Более низкий рейтинг / рейтинг отсутствует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2ACDF" w14:textId="77777777" w:rsidR="008B5F45" w:rsidRPr="00A90E12" w:rsidRDefault="008B5F45" w:rsidP="006F7DA8">
            <w:pPr>
              <w:rPr>
                <w:rFonts w:ascii="Arial Narrow" w:hAnsi="Arial Narrow"/>
                <w:b/>
                <w:bCs/>
                <w:sz w:val="22"/>
                <w:szCs w:val="22"/>
              </w:rPr>
            </w:pPr>
          </w:p>
        </w:tc>
      </w:tr>
    </w:tbl>
    <w:p w14:paraId="43438347" w14:textId="77777777" w:rsidR="008B5F45" w:rsidRPr="00A90E12" w:rsidRDefault="008B5F45" w:rsidP="008B5F45">
      <w:pPr>
        <w:spacing w:after="120" w:line="360" w:lineRule="auto"/>
        <w:rPr>
          <w:rFonts w:ascii="Arial Narrow" w:hAnsi="Arial Narrow"/>
          <w:sz w:val="22"/>
          <w:szCs w:val="22"/>
        </w:rPr>
      </w:pPr>
    </w:p>
    <w:p w14:paraId="10101084"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Московской биржей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35643A3"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b/>
          <w:sz w:val="22"/>
          <w:szCs w:val="22"/>
        </w:rPr>
        <w:t>Расчет величины кредитного спреда (</w:t>
      </w:r>
      <w:r w:rsidRPr="00A90E12">
        <w:rPr>
          <w:rFonts w:ascii="Arial Narrow" w:hAnsi="Arial Narrow"/>
          <w:b/>
          <w:i/>
          <w:sz w:val="22"/>
          <w:szCs w:val="22"/>
          <w:lang w:val="en-US"/>
        </w:rPr>
        <w:t>CrSpread</w:t>
      </w:r>
      <w:r w:rsidRPr="00A90E12">
        <w:rPr>
          <w:rFonts w:ascii="Arial Narrow" w:hAnsi="Arial Narrow"/>
          <w:b/>
          <w:sz w:val="22"/>
          <w:szCs w:val="22"/>
        </w:rPr>
        <w:t>)</w:t>
      </w:r>
    </w:p>
    <w:p w14:paraId="2F6D9A16"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Для расчета значения кредитного спреда соответствующей рейтинговой группы используются значения доходности следующих индексов Московской биржи, раскрываемых по итогам каждого торгового дня:</w:t>
      </w:r>
    </w:p>
    <w:p w14:paraId="1ABCF79D" w14:textId="77777777" w:rsidR="008B5F45" w:rsidRPr="00A90E12" w:rsidRDefault="008B5F45" w:rsidP="008B5F45">
      <w:pPr>
        <w:pStyle w:val="ListParagraph"/>
        <w:spacing w:after="0" w:line="360" w:lineRule="auto"/>
        <w:jc w:val="both"/>
        <w:rPr>
          <w:rFonts w:ascii="Arial Narrow" w:hAnsi="Arial Narrow"/>
        </w:rPr>
      </w:pPr>
      <w:r w:rsidRPr="00A90E12">
        <w:rPr>
          <w:rFonts w:ascii="Arial Narrow" w:eastAsia="Times New Roman" w:hAnsi="Arial Narrow"/>
          <w:lang w:eastAsia="ru-RU"/>
        </w:rPr>
        <w:t xml:space="preserve">Индекс государственных облигаций (1-3 года), </w:t>
      </w:r>
      <w:r w:rsidRPr="00A90E12">
        <w:rPr>
          <w:rFonts w:ascii="Arial Narrow" w:hAnsi="Arial Narrow"/>
        </w:rPr>
        <w:t>Тикер - RUGBICP3Y;</w:t>
      </w:r>
    </w:p>
    <w:p w14:paraId="5E740FA9" w14:textId="77777777" w:rsidR="008B5F45" w:rsidRPr="00A90E12" w:rsidRDefault="008B5F45" w:rsidP="008B5F45">
      <w:pPr>
        <w:pStyle w:val="ListParagraph"/>
        <w:numPr>
          <w:ilvl w:val="0"/>
          <w:numId w:val="33"/>
        </w:numPr>
        <w:spacing w:after="0"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Рейтинговая группа I - Индекс корпоративных облигаций (1-3 года, рейтинг = </w:t>
      </w:r>
      <w:r w:rsidRPr="00A90E12">
        <w:rPr>
          <w:rFonts w:ascii="Arial Narrow" w:eastAsia="Times New Roman" w:hAnsi="Arial Narrow"/>
          <w:lang w:val="en-US" w:eastAsia="ru-RU"/>
        </w:rPr>
        <w:t>ruAAA</w:t>
      </w:r>
      <w:r w:rsidRPr="00A90E12">
        <w:rPr>
          <w:rFonts w:ascii="Arial Narrow" w:eastAsia="Times New Roman" w:hAnsi="Arial Narrow"/>
          <w:lang w:eastAsia="ru-RU"/>
        </w:rPr>
        <w:t xml:space="preserve">), </w:t>
      </w:r>
    </w:p>
    <w:p w14:paraId="2589A721" w14:textId="77777777" w:rsidR="008B5F45" w:rsidRPr="00A90E12" w:rsidRDefault="008B5F45" w:rsidP="008B5F45">
      <w:pPr>
        <w:pStyle w:val="ListParagraph"/>
        <w:spacing w:line="360" w:lineRule="auto"/>
        <w:jc w:val="both"/>
        <w:rPr>
          <w:rFonts w:ascii="Arial Narrow" w:hAnsi="Arial Narrow"/>
          <w:lang w:val="en-US"/>
        </w:rPr>
      </w:pPr>
      <w:r w:rsidRPr="00A90E12">
        <w:rPr>
          <w:rFonts w:ascii="Arial Narrow" w:hAnsi="Arial Narrow"/>
        </w:rPr>
        <w:t>Тикер</w:t>
      </w:r>
      <w:r w:rsidRPr="00A90E12">
        <w:rPr>
          <w:rFonts w:ascii="Arial Narrow" w:hAnsi="Arial Narrow"/>
          <w:lang w:val="en-US"/>
        </w:rPr>
        <w:t xml:space="preserve"> - RUCBCP3A3YNS (https://www.moex.com/ru/index/RUCBCP3A3YNS);</w:t>
      </w:r>
    </w:p>
    <w:p w14:paraId="2CDD6392" w14:textId="77777777" w:rsidR="008B5F45" w:rsidRPr="00A90E12" w:rsidRDefault="008B5F45" w:rsidP="008B5F45">
      <w:pPr>
        <w:pStyle w:val="ListParagraph"/>
        <w:numPr>
          <w:ilvl w:val="0"/>
          <w:numId w:val="33"/>
        </w:numPr>
        <w:spacing w:after="0"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Рейтинговая группа II - Индекс корпоративных облигаций (1-3 года, </w:t>
      </w:r>
      <w:r w:rsidRPr="00A90E12">
        <w:rPr>
          <w:rFonts w:ascii="Arial Narrow" w:eastAsia="Times New Roman" w:hAnsi="Arial Narrow"/>
          <w:lang w:val="en-US" w:eastAsia="ru-RU"/>
        </w:rPr>
        <w:t>ruA</w:t>
      </w:r>
      <w:r w:rsidRPr="00A90E12">
        <w:rPr>
          <w:rFonts w:ascii="Arial Narrow" w:eastAsia="Times New Roman" w:hAnsi="Arial Narrow"/>
          <w:lang w:eastAsia="ru-RU"/>
        </w:rPr>
        <w:t xml:space="preserve">- ≤ рейтинг ≤ </w:t>
      </w:r>
      <w:r w:rsidRPr="00A90E12">
        <w:rPr>
          <w:rFonts w:ascii="Arial Narrow" w:eastAsia="Times New Roman" w:hAnsi="Arial Narrow"/>
          <w:lang w:val="en-US" w:eastAsia="ru-RU"/>
        </w:rPr>
        <w:t>ruAA</w:t>
      </w:r>
      <w:r w:rsidRPr="00A90E12">
        <w:rPr>
          <w:rFonts w:ascii="Arial Narrow" w:eastAsia="Times New Roman" w:hAnsi="Arial Narrow"/>
          <w:lang w:eastAsia="ru-RU"/>
        </w:rPr>
        <w:t xml:space="preserve">+), </w:t>
      </w:r>
    </w:p>
    <w:p w14:paraId="4441B5ED" w14:textId="77777777" w:rsidR="008B5F45" w:rsidRPr="00A90E12" w:rsidRDefault="008B5F45" w:rsidP="008B5F45">
      <w:pPr>
        <w:pStyle w:val="ListParagraph"/>
        <w:spacing w:line="360" w:lineRule="auto"/>
        <w:jc w:val="both"/>
        <w:rPr>
          <w:rFonts w:ascii="Arial Narrow" w:hAnsi="Arial Narrow"/>
          <w:lang w:val="en-US"/>
        </w:rPr>
      </w:pPr>
      <w:r w:rsidRPr="00A90E12">
        <w:rPr>
          <w:rFonts w:ascii="Arial Narrow" w:hAnsi="Arial Narrow"/>
        </w:rPr>
        <w:t>Тикер</w:t>
      </w:r>
      <w:r w:rsidRPr="00A90E12">
        <w:rPr>
          <w:rFonts w:ascii="Arial Narrow" w:hAnsi="Arial Narrow"/>
          <w:lang w:val="en-US"/>
        </w:rPr>
        <w:t xml:space="preserve"> - RUCBCPA2A3Y (https://www.moex.com/ru/index/RUCBCPA2A3Y);</w:t>
      </w:r>
    </w:p>
    <w:p w14:paraId="27ED0F6E" w14:textId="77777777" w:rsidR="008B5F45" w:rsidRPr="00A90E12" w:rsidRDefault="008B5F45" w:rsidP="008B5F45">
      <w:pPr>
        <w:pStyle w:val="ListParagraph"/>
        <w:numPr>
          <w:ilvl w:val="0"/>
          <w:numId w:val="33"/>
        </w:numPr>
        <w:spacing w:after="0"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Рейтинговая группа III - Индекс корпоративных облигаций (&gt; 0.5 года, </w:t>
      </w:r>
      <w:r w:rsidRPr="00A90E12">
        <w:rPr>
          <w:rFonts w:ascii="Arial Narrow" w:eastAsia="Times New Roman" w:hAnsi="Arial Narrow"/>
          <w:lang w:val="en-US" w:eastAsia="ru-RU"/>
        </w:rPr>
        <w:t>ruBB</w:t>
      </w:r>
      <w:r w:rsidRPr="00A90E12">
        <w:rPr>
          <w:rFonts w:ascii="Arial Narrow" w:eastAsia="Times New Roman" w:hAnsi="Arial Narrow"/>
          <w:lang w:eastAsia="ru-RU"/>
        </w:rPr>
        <w:t xml:space="preserve">+ ≤ рейтинг ≤ </w:t>
      </w:r>
      <w:r w:rsidRPr="00A90E12">
        <w:rPr>
          <w:rFonts w:ascii="Arial Narrow" w:eastAsia="Times New Roman" w:hAnsi="Arial Narrow"/>
          <w:lang w:val="en-US" w:eastAsia="ru-RU"/>
        </w:rPr>
        <w:t>ruBBB</w:t>
      </w:r>
      <w:r w:rsidRPr="00A90E12">
        <w:rPr>
          <w:rFonts w:ascii="Arial Narrow" w:eastAsia="Times New Roman" w:hAnsi="Arial Narrow"/>
          <w:lang w:eastAsia="ru-RU"/>
        </w:rPr>
        <w:t xml:space="preserve">+), </w:t>
      </w:r>
    </w:p>
    <w:p w14:paraId="4C75A9A1" w14:textId="77777777" w:rsidR="008B5F45" w:rsidRPr="00A90E12" w:rsidRDefault="008B5F45" w:rsidP="008B5F45">
      <w:pPr>
        <w:pStyle w:val="ListParagraph"/>
        <w:spacing w:line="360" w:lineRule="auto"/>
        <w:jc w:val="both"/>
        <w:rPr>
          <w:rFonts w:ascii="Arial Narrow" w:hAnsi="Arial Narrow"/>
        </w:rPr>
      </w:pPr>
      <w:r w:rsidRPr="00A90E12">
        <w:rPr>
          <w:rFonts w:ascii="Arial Narrow" w:hAnsi="Arial Narrow"/>
        </w:rPr>
        <w:t>Тикер - RUCBCP2B3B (</w:t>
      </w:r>
      <w:r w:rsidRPr="00A90E12">
        <w:rPr>
          <w:rFonts w:ascii="Arial Narrow" w:hAnsi="Arial Narrow"/>
          <w:lang w:val="en-US"/>
        </w:rPr>
        <w:t>https</w:t>
      </w:r>
      <w:r w:rsidRPr="00A90E12">
        <w:rPr>
          <w:rFonts w:ascii="Arial Narrow" w:hAnsi="Arial Narrow"/>
        </w:rPr>
        <w:t>://</w:t>
      </w:r>
      <w:r w:rsidRPr="00A90E12">
        <w:rPr>
          <w:rFonts w:ascii="Arial Narrow" w:hAnsi="Arial Narrow"/>
          <w:lang w:val="en-US"/>
        </w:rPr>
        <w:t>www</w:t>
      </w:r>
      <w:r w:rsidRPr="00A90E12">
        <w:rPr>
          <w:rFonts w:ascii="Arial Narrow" w:hAnsi="Arial Narrow"/>
        </w:rPr>
        <w:t>.</w:t>
      </w:r>
      <w:r w:rsidRPr="00A90E12">
        <w:rPr>
          <w:rFonts w:ascii="Arial Narrow" w:hAnsi="Arial Narrow"/>
          <w:lang w:val="en-US"/>
        </w:rPr>
        <w:t>moex</w:t>
      </w:r>
      <w:r w:rsidRPr="00A90E12">
        <w:rPr>
          <w:rFonts w:ascii="Arial Narrow" w:hAnsi="Arial Narrow"/>
        </w:rPr>
        <w:t>.</w:t>
      </w:r>
      <w:r w:rsidRPr="00A90E12">
        <w:rPr>
          <w:rFonts w:ascii="Arial Narrow" w:hAnsi="Arial Narrow"/>
          <w:lang w:val="en-US"/>
        </w:rPr>
        <w:t>com</w:t>
      </w:r>
      <w:r w:rsidRPr="00A90E12">
        <w:rPr>
          <w:rFonts w:ascii="Arial Narrow" w:hAnsi="Arial Narrow"/>
        </w:rPr>
        <w:t>/</w:t>
      </w:r>
      <w:r w:rsidRPr="00A90E12">
        <w:rPr>
          <w:rFonts w:ascii="Arial Narrow" w:hAnsi="Arial Narrow"/>
          <w:lang w:val="en-US"/>
        </w:rPr>
        <w:t>ru</w:t>
      </w:r>
      <w:r w:rsidRPr="00A90E12">
        <w:rPr>
          <w:rFonts w:ascii="Arial Narrow" w:hAnsi="Arial Narrow"/>
        </w:rPr>
        <w:t>/</w:t>
      </w:r>
      <w:r w:rsidRPr="00A90E12">
        <w:rPr>
          <w:rFonts w:ascii="Arial Narrow" w:hAnsi="Arial Narrow"/>
          <w:lang w:val="en-US"/>
        </w:rPr>
        <w:t>index</w:t>
      </w:r>
      <w:r w:rsidRPr="00A90E12">
        <w:rPr>
          <w:rFonts w:ascii="Arial Narrow" w:hAnsi="Arial Narrow"/>
        </w:rPr>
        <w:t>/</w:t>
      </w:r>
      <w:r w:rsidRPr="00A90E12">
        <w:rPr>
          <w:rFonts w:ascii="Arial Narrow" w:hAnsi="Arial Narrow"/>
          <w:lang w:val="en-US"/>
        </w:rPr>
        <w:t>RUCBCP</w:t>
      </w:r>
      <w:r w:rsidRPr="00A90E12">
        <w:rPr>
          <w:rFonts w:ascii="Arial Narrow" w:hAnsi="Arial Narrow"/>
        </w:rPr>
        <w:t>2</w:t>
      </w:r>
      <w:r w:rsidRPr="00A90E12">
        <w:rPr>
          <w:rFonts w:ascii="Arial Narrow" w:hAnsi="Arial Narrow"/>
          <w:lang w:val="en-US"/>
        </w:rPr>
        <w:t>B</w:t>
      </w:r>
      <w:r w:rsidRPr="00A90E12">
        <w:rPr>
          <w:rFonts w:ascii="Arial Narrow" w:hAnsi="Arial Narrow"/>
        </w:rPr>
        <w:t>3</w:t>
      </w:r>
      <w:r w:rsidRPr="00A90E12">
        <w:rPr>
          <w:rFonts w:ascii="Arial Narrow" w:hAnsi="Arial Narrow"/>
          <w:lang w:val="en-US"/>
        </w:rPr>
        <w:t>B</w:t>
      </w:r>
      <w:r w:rsidRPr="00A90E12">
        <w:rPr>
          <w:rFonts w:ascii="Arial Narrow" w:hAnsi="Arial Narrow"/>
        </w:rPr>
        <w:t>);</w:t>
      </w:r>
    </w:p>
    <w:p w14:paraId="58F967F1" w14:textId="77777777" w:rsidR="008B5F45" w:rsidRPr="00A90E12" w:rsidRDefault="008B5F45" w:rsidP="008B5F45">
      <w:pPr>
        <w:pStyle w:val="ListParagraph"/>
        <w:numPr>
          <w:ilvl w:val="0"/>
          <w:numId w:val="13"/>
        </w:numPr>
        <w:spacing w:line="360" w:lineRule="auto"/>
        <w:jc w:val="both"/>
        <w:rPr>
          <w:rFonts w:ascii="Arial Narrow" w:hAnsi="Arial Narrow"/>
        </w:rPr>
      </w:pPr>
      <w:r w:rsidRPr="00A90E12">
        <w:rPr>
          <w:rFonts w:ascii="Arial Narrow" w:hAnsi="Arial Narrow"/>
        </w:rPr>
        <w:t xml:space="preserve">Рейтинговая группа </w:t>
      </w:r>
      <w:r w:rsidRPr="00A90E12">
        <w:rPr>
          <w:rFonts w:ascii="Arial Narrow" w:hAnsi="Arial Narrow"/>
          <w:lang w:val="en-US"/>
        </w:rPr>
        <w:t>IV</w:t>
      </w:r>
      <w:r w:rsidRPr="00A90E12">
        <w:rPr>
          <w:rFonts w:ascii="Arial Narrow" w:hAnsi="Arial Narrow"/>
        </w:rPr>
        <w:t xml:space="preserve"> – Индекс рынка корпоративных облигаций </w:t>
      </w:r>
      <w:r w:rsidRPr="00A90E12">
        <w:rPr>
          <w:rFonts w:ascii="Arial Narrow" w:hAnsi="Arial Narrow"/>
          <w:lang w:val="en-US"/>
        </w:rPr>
        <w:t>Cbonds</w:t>
      </w:r>
      <w:r w:rsidRPr="00A90E12">
        <w:rPr>
          <w:rFonts w:ascii="Arial Narrow" w:hAnsi="Arial Narrow"/>
        </w:rPr>
        <w:t xml:space="preserve"> </w:t>
      </w:r>
      <w:r w:rsidRPr="00A90E12">
        <w:rPr>
          <w:rFonts w:ascii="Arial Narrow" w:hAnsi="Arial Narrow"/>
          <w:lang w:val="en-US"/>
        </w:rPr>
        <w:t>CBI</w:t>
      </w:r>
      <w:r w:rsidRPr="00A90E12">
        <w:rPr>
          <w:rFonts w:ascii="Arial Narrow" w:hAnsi="Arial Narrow"/>
        </w:rPr>
        <w:t xml:space="preserve"> </w:t>
      </w:r>
      <w:r w:rsidRPr="00A90E12">
        <w:rPr>
          <w:rFonts w:ascii="Arial Narrow" w:hAnsi="Arial Narrow"/>
          <w:lang w:val="en-US"/>
        </w:rPr>
        <w:t>RU</w:t>
      </w:r>
      <w:r w:rsidRPr="00A90E12">
        <w:rPr>
          <w:rFonts w:ascii="Arial Narrow" w:hAnsi="Arial Narrow"/>
        </w:rPr>
        <w:t xml:space="preserve"> </w:t>
      </w:r>
      <w:r w:rsidRPr="00A90E12">
        <w:rPr>
          <w:rFonts w:ascii="Arial Narrow" w:hAnsi="Arial Narrow"/>
          <w:lang w:val="en-US"/>
        </w:rPr>
        <w:t>High</w:t>
      </w:r>
      <w:r w:rsidRPr="00A90E12">
        <w:rPr>
          <w:rFonts w:ascii="Arial Narrow" w:hAnsi="Arial Narrow"/>
        </w:rPr>
        <w:t xml:space="preserve"> </w:t>
      </w:r>
      <w:r w:rsidRPr="00A90E12">
        <w:rPr>
          <w:rFonts w:ascii="Arial Narrow" w:hAnsi="Arial Narrow"/>
          <w:lang w:val="en-US"/>
        </w:rPr>
        <w:t>Yield</w:t>
      </w:r>
      <w:r w:rsidRPr="00A90E12">
        <w:rPr>
          <w:rFonts w:ascii="Arial Narrow" w:hAnsi="Arial Narrow"/>
        </w:rPr>
        <w:t xml:space="preserve"> </w:t>
      </w:r>
    </w:p>
    <w:p w14:paraId="73157C50" w14:textId="77777777" w:rsidR="008B5F45" w:rsidRPr="00A90E12" w:rsidRDefault="008B5F45" w:rsidP="008B5F45">
      <w:pPr>
        <w:spacing w:line="360" w:lineRule="auto"/>
        <w:jc w:val="both"/>
        <w:rPr>
          <w:rFonts w:ascii="Arial Narrow" w:hAnsi="Arial Narrow"/>
          <w:sz w:val="22"/>
          <w:szCs w:val="22"/>
        </w:rPr>
      </w:pPr>
    </w:p>
    <w:p w14:paraId="1A4EFB41" w14:textId="77777777" w:rsidR="008B5F45" w:rsidRPr="00A90E12" w:rsidRDefault="008B5F45" w:rsidP="008B5F45">
      <w:pPr>
        <w:spacing w:line="360" w:lineRule="auto"/>
        <w:ind w:firstLine="284"/>
        <w:jc w:val="both"/>
        <w:rPr>
          <w:rFonts w:ascii="Arial Narrow" w:hAnsi="Arial Narrow"/>
          <w:sz w:val="22"/>
          <w:szCs w:val="22"/>
        </w:rPr>
      </w:pPr>
      <w:r w:rsidRPr="00A90E12">
        <w:rPr>
          <w:rFonts w:ascii="Arial Narrow" w:hAnsi="Arial Narrow"/>
          <w:sz w:val="22"/>
          <w:szCs w:val="22"/>
        </w:rPr>
        <w:t>В случае более низкого рейтинга или его отсутствия в целях расчета спреда ценная бумага относится к рейтинговой группе I</w:t>
      </w:r>
      <w:r w:rsidRPr="00A90E12">
        <w:rPr>
          <w:rFonts w:ascii="Arial Narrow" w:hAnsi="Arial Narrow"/>
          <w:sz w:val="22"/>
          <w:szCs w:val="22"/>
          <w:lang w:val="en-US"/>
        </w:rPr>
        <w:t>V</w:t>
      </w:r>
      <w:r w:rsidRPr="00A90E12">
        <w:rPr>
          <w:rFonts w:ascii="Arial Narrow" w:hAnsi="Arial Narrow"/>
          <w:sz w:val="22"/>
          <w:szCs w:val="22"/>
        </w:rPr>
        <w:t>.</w:t>
      </w:r>
    </w:p>
    <w:p w14:paraId="6309BF8F"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Расчет кредитного спреда для рейтинговых групп осуществляется по следующим формулам:</w:t>
      </w:r>
    </w:p>
    <w:p w14:paraId="0806ADB7" w14:textId="77777777" w:rsidR="008B5F45" w:rsidRPr="00A90E12" w:rsidRDefault="008B5F45" w:rsidP="008B5F45">
      <w:pPr>
        <w:spacing w:after="120" w:line="360" w:lineRule="auto"/>
        <w:ind w:firstLine="426"/>
        <w:jc w:val="both"/>
        <w:rPr>
          <w:rFonts w:ascii="Arial Narrow" w:hAnsi="Arial Narrow"/>
          <w:b/>
          <w:sz w:val="22"/>
          <w:szCs w:val="22"/>
        </w:rPr>
      </w:pPr>
      <w:r w:rsidRPr="00A90E12">
        <w:rPr>
          <w:rFonts w:ascii="Arial Narrow" w:hAnsi="Arial Narrow"/>
          <w:b/>
          <w:sz w:val="22"/>
          <w:szCs w:val="22"/>
        </w:rPr>
        <w:t>Рейтинговая группа I:</w:t>
      </w:r>
    </w:p>
    <w:p w14:paraId="0342F404"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кредитный спред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sub>
        </m:sSub>
      </m:oMath>
      <w:r w:rsidRPr="00A90E12">
        <w:rPr>
          <w:rFonts w:ascii="Arial Narrow" w:hAnsi="Arial Narrow"/>
          <w:sz w:val="22"/>
          <w:szCs w:val="22"/>
        </w:rPr>
        <w:t xml:space="preserve"> за каждый из 20 последних торговых дней, включая дату определения справедливой стоимости: </w:t>
      </w:r>
    </w:p>
    <w:p w14:paraId="3A97E936" w14:textId="77777777" w:rsidR="008B5F45" w:rsidRPr="00A90E12" w:rsidRDefault="00CA741C" w:rsidP="008B5F45">
      <w:pPr>
        <w:spacing w:after="120" w:line="360" w:lineRule="auto"/>
        <w:ind w:firstLine="426"/>
        <w:jc w:val="both"/>
        <w:rPr>
          <w:rFonts w:ascii="Arial Narrow" w:hAnsi="Arial Narrow"/>
          <w:sz w:val="22"/>
          <w:szCs w:val="22"/>
        </w:rPr>
      </w:pPr>
      <m:oMathPara>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RUCBCP3A3YNS</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RUGBICP3Y</m:t>
                  </m:r>
                </m:sub>
              </m:sSub>
            </m:e>
          </m:d>
          <m:r>
            <m:rPr>
              <m:sty m:val="p"/>
            </m:rPr>
            <w:rPr>
              <w:rFonts w:ascii="Cambria Math" w:hAnsi="Cambria Math"/>
              <w:sz w:val="22"/>
              <w:szCs w:val="22"/>
            </w:rPr>
            <m:t>*100</m:t>
          </m:r>
        </m:oMath>
      </m:oMathPara>
    </w:p>
    <w:p w14:paraId="70DA9974"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где:</w:t>
      </w:r>
    </w:p>
    <w:p w14:paraId="0D3DEA02" w14:textId="77777777" w:rsidR="008B5F45" w:rsidRPr="00A90E12" w:rsidRDefault="008B5F45" w:rsidP="008B5F45">
      <w:pPr>
        <w:spacing w:after="120" w:line="360" w:lineRule="auto"/>
        <w:ind w:firstLine="426"/>
        <w:jc w:val="both"/>
        <w:rPr>
          <w:rFonts w:ascii="Arial Narrow" w:hAnsi="Arial Narrow"/>
          <w:sz w:val="22"/>
          <w:szCs w:val="22"/>
        </w:rPr>
      </w:pPr>
      <m:oMath>
        <m:r>
          <w:rPr>
            <w:rFonts w:ascii="Cambria Math" w:hAnsi="Cambria Math"/>
            <w:sz w:val="22"/>
            <w:szCs w:val="22"/>
          </w:rPr>
          <m:t>Y</m:t>
        </m:r>
      </m:oMath>
      <w:r w:rsidRPr="00A90E12">
        <w:rPr>
          <w:rFonts w:ascii="Arial Narrow" w:hAnsi="Arial Narrow"/>
          <w:sz w:val="22"/>
          <w:szCs w:val="22"/>
        </w:rPr>
        <w:t xml:space="preserve"> – значение доходности соответствующего индекса, раскрытого Московской биржей.</w:t>
      </w:r>
    </w:p>
    <w:p w14:paraId="1B4713BD"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медианное значение кредитного спреда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sub>
        </m:sSub>
      </m:oMath>
      <w:r w:rsidRPr="00A90E12">
        <w:rPr>
          <w:rFonts w:ascii="Arial Narrow" w:hAnsi="Arial Narrow"/>
          <w:sz w:val="22"/>
          <w:szCs w:val="22"/>
        </w:rPr>
        <w:t xml:space="preserve"> за последние 20 торговых дней (медиана из полученного ряда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sub>
        </m:sSub>
      </m:oMath>
      <w:r w:rsidRPr="00A90E12">
        <w:rPr>
          <w:rFonts w:ascii="Arial Narrow" w:hAnsi="Arial Narrow"/>
          <w:sz w:val="22"/>
          <w:szCs w:val="22"/>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sub>
        </m:sSub>
      </m:oMath>
      <w:r w:rsidRPr="00A90E12">
        <w:rPr>
          <w:rFonts w:ascii="Arial Narrow" w:hAnsi="Arial Narrow"/>
          <w:sz w:val="22"/>
          <w:szCs w:val="22"/>
        </w:rPr>
        <w:t xml:space="preserve"> не производятся, результат расчета округляется по правилам математического округления с точностью до 2 знаков после запятой при расчете в процентах и до целого значения в базисных пунктах.</w:t>
      </w:r>
    </w:p>
    <w:p w14:paraId="10CCF84E" w14:textId="77777777" w:rsidR="008B5F45" w:rsidRPr="00A90E12" w:rsidRDefault="008B5F45" w:rsidP="008B5F45">
      <w:pPr>
        <w:spacing w:after="120" w:line="360" w:lineRule="auto"/>
        <w:ind w:firstLine="426"/>
        <w:jc w:val="both"/>
        <w:rPr>
          <w:rFonts w:ascii="Arial Narrow" w:hAnsi="Arial Narrow"/>
          <w:b/>
          <w:sz w:val="22"/>
          <w:szCs w:val="22"/>
        </w:rPr>
      </w:pPr>
      <w:r w:rsidRPr="00A90E12">
        <w:rPr>
          <w:rFonts w:ascii="Arial Narrow" w:hAnsi="Arial Narrow"/>
          <w:sz w:val="22"/>
          <w:szCs w:val="22"/>
        </w:rPr>
        <w:t xml:space="preserve"> </w:t>
      </w:r>
      <w:r w:rsidRPr="00A90E12">
        <w:rPr>
          <w:rFonts w:ascii="Arial Narrow" w:hAnsi="Arial Narrow"/>
          <w:b/>
          <w:sz w:val="22"/>
          <w:szCs w:val="22"/>
        </w:rPr>
        <w:t>Рейтинговая группа II</w:t>
      </w:r>
    </w:p>
    <w:p w14:paraId="225E761F"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lastRenderedPageBreak/>
        <w:t xml:space="preserve">Рассчитывается кредитный спред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m:t>
            </m:r>
          </m:sub>
        </m:sSub>
      </m:oMath>
      <w:r w:rsidRPr="00A90E12">
        <w:rPr>
          <w:rFonts w:ascii="Arial Narrow" w:hAnsi="Arial Narrow"/>
          <w:sz w:val="22"/>
          <w:szCs w:val="22"/>
        </w:rPr>
        <w:t xml:space="preserve"> за каждый из 20 последних торговых дней, включая дату определения справедливой стоимости: </w:t>
      </w:r>
    </w:p>
    <w:p w14:paraId="1CE63611" w14:textId="77777777" w:rsidR="008B5F45" w:rsidRPr="00A90E12" w:rsidRDefault="00CA741C" w:rsidP="008B5F45">
      <w:pPr>
        <w:spacing w:after="120" w:line="360" w:lineRule="auto"/>
        <w:ind w:firstLine="426"/>
        <w:jc w:val="both"/>
        <w:rPr>
          <w:rFonts w:ascii="Arial Narrow" w:hAnsi="Arial Narrow"/>
          <w:sz w:val="22"/>
          <w:szCs w:val="22"/>
        </w:rPr>
      </w:pPr>
      <m:oMathPara>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RUCBCPA2A3Y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RUGBICP3Y</m:t>
                  </m:r>
                </m:sub>
              </m:sSub>
            </m:e>
          </m:d>
          <m:r>
            <m:rPr>
              <m:sty m:val="p"/>
            </m:rPr>
            <w:rPr>
              <w:rFonts w:ascii="Cambria Math" w:hAnsi="Cambria Math"/>
              <w:sz w:val="22"/>
              <w:szCs w:val="22"/>
            </w:rPr>
            <m:t>*100</m:t>
          </m:r>
        </m:oMath>
      </m:oMathPara>
    </w:p>
    <w:p w14:paraId="46B4E37F" w14:textId="77777777" w:rsidR="008B5F45" w:rsidRPr="00A90E12" w:rsidRDefault="008B5F45" w:rsidP="008B5F45">
      <w:pPr>
        <w:spacing w:after="120" w:line="360" w:lineRule="auto"/>
        <w:ind w:firstLine="426"/>
        <w:jc w:val="both"/>
        <w:rPr>
          <w:rFonts w:ascii="Arial Narrow" w:hAnsi="Arial Narrow"/>
          <w:sz w:val="22"/>
          <w:szCs w:val="22"/>
        </w:rPr>
      </w:pPr>
      <m:oMath>
        <m:r>
          <w:rPr>
            <w:rFonts w:ascii="Cambria Math" w:hAnsi="Cambria Math"/>
            <w:sz w:val="22"/>
            <w:szCs w:val="22"/>
          </w:rPr>
          <m:t>Y</m:t>
        </m:r>
      </m:oMath>
      <w:r w:rsidRPr="00A90E12">
        <w:rPr>
          <w:rFonts w:ascii="Arial Narrow" w:hAnsi="Arial Narrow"/>
          <w:sz w:val="22"/>
          <w:szCs w:val="22"/>
        </w:rPr>
        <w:t xml:space="preserve"> – значение доходности соответствующего индекса, раскрытого Московской биржей.</w:t>
      </w:r>
    </w:p>
    <w:p w14:paraId="24885741"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медианное значение кредитного спреда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m:t>
            </m:r>
          </m:sub>
        </m:sSub>
      </m:oMath>
      <w:r w:rsidRPr="00A90E12">
        <w:rPr>
          <w:rFonts w:ascii="Arial Narrow" w:hAnsi="Arial Narrow"/>
          <w:sz w:val="22"/>
          <w:szCs w:val="22"/>
        </w:rPr>
        <w:t xml:space="preserve"> за последние 20 торговых дней (медиана из полученного ряда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m:t>
            </m:r>
          </m:sub>
        </m:sSub>
      </m:oMath>
      <w:r w:rsidRPr="00A90E12">
        <w:rPr>
          <w:rFonts w:ascii="Arial Narrow" w:hAnsi="Arial Narrow"/>
          <w:sz w:val="22"/>
          <w:szCs w:val="22"/>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m:t>
            </m:r>
          </m:sub>
        </m:sSub>
      </m:oMath>
      <w:r w:rsidRPr="00A90E12">
        <w:rPr>
          <w:rFonts w:ascii="Arial Narrow" w:hAnsi="Arial Narrow"/>
          <w:sz w:val="22"/>
          <w:szCs w:val="22"/>
        </w:rPr>
        <w:t xml:space="preserve"> не производятся, результат расчета округляется по правилам математического округления с точностью до 2 знаков после запятой при расчете в процентах и до целого значения в базисных пунктах.</w:t>
      </w:r>
    </w:p>
    <w:p w14:paraId="1D882378" w14:textId="77777777" w:rsidR="008B5F45" w:rsidRPr="00A90E12" w:rsidRDefault="008B5F45" w:rsidP="008B5F45">
      <w:pPr>
        <w:spacing w:after="120" w:line="360" w:lineRule="auto"/>
        <w:ind w:firstLine="426"/>
        <w:jc w:val="both"/>
        <w:rPr>
          <w:rFonts w:ascii="Arial Narrow" w:hAnsi="Arial Narrow"/>
          <w:b/>
          <w:sz w:val="22"/>
          <w:szCs w:val="22"/>
        </w:rPr>
      </w:pPr>
      <w:r w:rsidRPr="00A90E12">
        <w:rPr>
          <w:rFonts w:ascii="Arial Narrow" w:hAnsi="Arial Narrow"/>
          <w:b/>
          <w:sz w:val="22"/>
          <w:szCs w:val="22"/>
        </w:rPr>
        <w:t>Рейтинговая группа III</w:t>
      </w:r>
    </w:p>
    <w:p w14:paraId="0AC577AE"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кредитный спред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III</m:t>
            </m:r>
          </m:sub>
        </m:sSub>
      </m:oMath>
      <w:r w:rsidRPr="00A90E12">
        <w:rPr>
          <w:rFonts w:ascii="Arial Narrow" w:hAnsi="Arial Narrow"/>
          <w:sz w:val="22"/>
          <w:szCs w:val="22"/>
        </w:rPr>
        <w:t xml:space="preserve"> за каждый из 20 последних торговых дней, включая дату определения справедливой стоимости: </w:t>
      </w:r>
    </w:p>
    <w:p w14:paraId="548D13D2" w14:textId="77777777" w:rsidR="008B5F45" w:rsidRPr="00A90E12" w:rsidRDefault="00CA741C" w:rsidP="008B5F45">
      <w:pPr>
        <w:spacing w:after="120" w:line="360" w:lineRule="auto"/>
        <w:ind w:firstLine="426"/>
        <w:jc w:val="both"/>
        <w:rPr>
          <w:rFonts w:ascii="Arial Narrow" w:hAnsi="Arial Narrow"/>
          <w:sz w:val="22"/>
          <w:szCs w:val="22"/>
        </w:rPr>
      </w:pPr>
      <m:oMathPara>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III</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RUCBCP2B3B</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RUGBICP3Y</m:t>
                  </m:r>
                </m:sub>
              </m:sSub>
            </m:e>
          </m:d>
          <m:r>
            <m:rPr>
              <m:sty m:val="p"/>
            </m:rPr>
            <w:rPr>
              <w:rFonts w:ascii="Cambria Math" w:hAnsi="Cambria Math"/>
              <w:sz w:val="22"/>
              <w:szCs w:val="22"/>
            </w:rPr>
            <m:t>*100</m:t>
          </m:r>
        </m:oMath>
      </m:oMathPara>
    </w:p>
    <w:p w14:paraId="433E2F50" w14:textId="77777777" w:rsidR="008B5F45" w:rsidRPr="00A90E12" w:rsidRDefault="008B5F45" w:rsidP="008B5F45">
      <w:pPr>
        <w:spacing w:after="120" w:line="360" w:lineRule="auto"/>
        <w:ind w:firstLine="426"/>
        <w:jc w:val="both"/>
        <w:rPr>
          <w:rFonts w:ascii="Arial Narrow" w:hAnsi="Arial Narrow"/>
          <w:sz w:val="22"/>
          <w:szCs w:val="22"/>
        </w:rPr>
      </w:pPr>
      <m:oMath>
        <m:r>
          <w:rPr>
            <w:rFonts w:ascii="Cambria Math" w:hAnsi="Cambria Math"/>
            <w:sz w:val="22"/>
            <w:szCs w:val="22"/>
          </w:rPr>
          <m:t>Y</m:t>
        </m:r>
      </m:oMath>
      <w:r w:rsidRPr="00A90E12">
        <w:rPr>
          <w:rFonts w:ascii="Arial Narrow" w:hAnsi="Arial Narrow"/>
          <w:sz w:val="22"/>
          <w:szCs w:val="22"/>
        </w:rPr>
        <w:t xml:space="preserve"> – значение доходности соответствующего индекса, раскрытого Московской биржей.</w:t>
      </w:r>
    </w:p>
    <w:p w14:paraId="43A9E99A"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медианное значение кредитного спреда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III</m:t>
            </m:r>
          </m:sub>
        </m:sSub>
      </m:oMath>
      <w:r w:rsidRPr="00A90E12">
        <w:rPr>
          <w:rFonts w:ascii="Arial Narrow" w:hAnsi="Arial Narrow"/>
          <w:sz w:val="22"/>
          <w:szCs w:val="22"/>
        </w:rPr>
        <w:t xml:space="preserve"> за последние 20 торговых дней (медиана из полученного ряда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III</m:t>
            </m:r>
          </m:sub>
        </m:sSub>
      </m:oMath>
      <w:r w:rsidRPr="00A90E12">
        <w:rPr>
          <w:rFonts w:ascii="Arial Narrow" w:hAnsi="Arial Narrow"/>
          <w:sz w:val="22"/>
          <w:szCs w:val="22"/>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III</m:t>
            </m:r>
          </m:sub>
        </m:sSub>
      </m:oMath>
      <w:r w:rsidRPr="00A90E12">
        <w:rPr>
          <w:rFonts w:ascii="Arial Narrow" w:hAnsi="Arial Narrow"/>
          <w:sz w:val="22"/>
          <w:szCs w:val="22"/>
        </w:rPr>
        <w:t xml:space="preserve"> не производятся, результат расчета округляется по правилам математического округления с точностью до 2 знаков после запятой при расчете в процентах и до целого значения в базисных пунктах.</w:t>
      </w:r>
    </w:p>
    <w:p w14:paraId="6873951B" w14:textId="77777777" w:rsidR="008B5F45" w:rsidRPr="00A90E12" w:rsidRDefault="008B5F45" w:rsidP="008B5F45">
      <w:pPr>
        <w:spacing w:after="120" w:line="360" w:lineRule="auto"/>
        <w:ind w:firstLine="426"/>
        <w:jc w:val="both"/>
        <w:rPr>
          <w:rFonts w:ascii="Arial Narrow" w:hAnsi="Arial Narrow"/>
          <w:b/>
          <w:sz w:val="22"/>
          <w:szCs w:val="22"/>
        </w:rPr>
      </w:pPr>
      <w:r w:rsidRPr="00A90E12">
        <w:rPr>
          <w:rFonts w:ascii="Arial Narrow" w:hAnsi="Arial Narrow"/>
          <w:b/>
          <w:sz w:val="22"/>
          <w:szCs w:val="22"/>
        </w:rPr>
        <w:t xml:space="preserve">Рейтинговая группа </w:t>
      </w:r>
      <w:r w:rsidRPr="00A90E12">
        <w:rPr>
          <w:rFonts w:ascii="Arial Narrow" w:hAnsi="Arial Narrow"/>
          <w:b/>
          <w:sz w:val="22"/>
          <w:szCs w:val="22"/>
          <w:lang w:val="en-US"/>
        </w:rPr>
        <w:t>IV</w:t>
      </w:r>
    </w:p>
    <w:p w14:paraId="352C16AF"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кредитный спред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m:t>
            </m:r>
            <m:r>
              <w:rPr>
                <w:rFonts w:ascii="Cambria Math" w:hAnsi="Cambria Math"/>
                <w:sz w:val="22"/>
                <w:szCs w:val="22"/>
                <w:lang w:val="en-US"/>
              </w:rPr>
              <m:t>V</m:t>
            </m:r>
          </m:sub>
        </m:sSub>
      </m:oMath>
      <w:r w:rsidRPr="00A90E12">
        <w:rPr>
          <w:rFonts w:ascii="Arial Narrow" w:hAnsi="Arial Narrow"/>
          <w:sz w:val="22"/>
          <w:szCs w:val="22"/>
        </w:rPr>
        <w:t xml:space="preserve"> за каждый из 20 последних торговых дней, включая дату определения справедливой стоимости: </w:t>
      </w:r>
    </w:p>
    <w:p w14:paraId="776F044C" w14:textId="77777777" w:rsidR="008B5F45" w:rsidRPr="00A90E12" w:rsidRDefault="00CA741C" w:rsidP="008B5F45">
      <w:pPr>
        <w:spacing w:after="120" w:line="360" w:lineRule="auto"/>
        <w:ind w:firstLine="426"/>
        <w:jc w:val="both"/>
        <w:rPr>
          <w:rFonts w:ascii="Arial Narrow" w:hAnsi="Arial Narrow"/>
          <w:sz w:val="22"/>
          <w:szCs w:val="22"/>
        </w:rPr>
      </w:pPr>
      <m:oMathPara>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IV</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Cbonds-CBI RU High Yield</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m:rPr>
                      <m:sty m:val="p"/>
                    </m:rPr>
                    <w:rPr>
                      <w:rFonts w:ascii="Cambria Math" w:hAnsi="Cambria Math"/>
                      <w:sz w:val="22"/>
                      <w:szCs w:val="22"/>
                    </w:rPr>
                    <m:t>RUGBICP3Y</m:t>
                  </m:r>
                </m:sub>
              </m:sSub>
            </m:e>
          </m:d>
          <m:r>
            <m:rPr>
              <m:sty m:val="p"/>
            </m:rPr>
            <w:rPr>
              <w:rFonts w:ascii="Cambria Math" w:hAnsi="Cambria Math"/>
              <w:sz w:val="22"/>
              <w:szCs w:val="22"/>
            </w:rPr>
            <m:t>*100</m:t>
          </m:r>
        </m:oMath>
      </m:oMathPara>
    </w:p>
    <w:p w14:paraId="7904D7CF" w14:textId="77777777" w:rsidR="008B5F45" w:rsidRPr="00A90E12" w:rsidRDefault="00CA741C" w:rsidP="008B5F45">
      <w:pPr>
        <w:spacing w:after="120" w:line="360" w:lineRule="auto"/>
        <w:ind w:firstLine="426"/>
        <w:jc w:val="both"/>
        <w:rPr>
          <w:rFonts w:ascii="Arial Narrow" w:hAnsi="Arial Narrow"/>
          <w:sz w:val="22"/>
          <w:szCs w:val="22"/>
        </w:rPr>
      </w:pPr>
      <m:oMath>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Cbonds-CBI RU High Yield</m:t>
            </m:r>
          </m:sub>
        </m:sSub>
      </m:oMath>
      <w:r w:rsidR="008B5F45" w:rsidRPr="00A90E12">
        <w:rPr>
          <w:rFonts w:ascii="Arial Narrow" w:hAnsi="Arial Narrow"/>
          <w:sz w:val="22"/>
          <w:szCs w:val="22"/>
        </w:rPr>
        <w:t xml:space="preserve"> – значение доходности индекса рынка корпоративных облигаций </w:t>
      </w:r>
      <w:r w:rsidR="008B5F45" w:rsidRPr="00A90E12">
        <w:rPr>
          <w:rFonts w:ascii="Arial Narrow" w:hAnsi="Arial Narrow"/>
          <w:sz w:val="22"/>
          <w:szCs w:val="22"/>
          <w:lang w:val="en-US"/>
        </w:rPr>
        <w:t>Cbonds</w:t>
      </w:r>
      <w:r w:rsidR="008B5F45" w:rsidRPr="00A90E12">
        <w:rPr>
          <w:rFonts w:ascii="Arial Narrow" w:hAnsi="Arial Narrow"/>
          <w:sz w:val="22"/>
          <w:szCs w:val="22"/>
        </w:rPr>
        <w:t xml:space="preserve"> </w:t>
      </w:r>
      <w:r w:rsidR="008B5F45" w:rsidRPr="00A90E12">
        <w:rPr>
          <w:rFonts w:ascii="Arial Narrow" w:hAnsi="Arial Narrow"/>
          <w:sz w:val="22"/>
          <w:szCs w:val="22"/>
          <w:lang w:val="en-US"/>
        </w:rPr>
        <w:t>CBI</w:t>
      </w:r>
      <w:r w:rsidR="008B5F45" w:rsidRPr="00A90E12">
        <w:rPr>
          <w:rFonts w:ascii="Arial Narrow" w:hAnsi="Arial Narrow"/>
          <w:sz w:val="22"/>
          <w:szCs w:val="22"/>
        </w:rPr>
        <w:t xml:space="preserve"> </w:t>
      </w:r>
      <w:r w:rsidR="008B5F45" w:rsidRPr="00A90E12">
        <w:rPr>
          <w:rFonts w:ascii="Arial Narrow" w:hAnsi="Arial Narrow"/>
          <w:sz w:val="22"/>
          <w:szCs w:val="22"/>
          <w:lang w:val="en-US"/>
        </w:rPr>
        <w:t>RU</w:t>
      </w:r>
      <w:r w:rsidR="008B5F45" w:rsidRPr="00A90E12">
        <w:rPr>
          <w:rFonts w:ascii="Arial Narrow" w:hAnsi="Arial Narrow"/>
          <w:sz w:val="22"/>
          <w:szCs w:val="22"/>
        </w:rPr>
        <w:t xml:space="preserve"> </w:t>
      </w:r>
      <w:r w:rsidR="008B5F45" w:rsidRPr="00A90E12">
        <w:rPr>
          <w:rFonts w:ascii="Arial Narrow" w:hAnsi="Arial Narrow"/>
          <w:sz w:val="22"/>
          <w:szCs w:val="22"/>
          <w:lang w:val="en-US"/>
        </w:rPr>
        <w:t>High</w:t>
      </w:r>
      <w:r w:rsidR="008B5F45" w:rsidRPr="00A90E12">
        <w:rPr>
          <w:rFonts w:ascii="Arial Narrow" w:hAnsi="Arial Narrow"/>
          <w:sz w:val="22"/>
          <w:szCs w:val="22"/>
        </w:rPr>
        <w:t xml:space="preserve"> </w:t>
      </w:r>
      <w:r w:rsidR="008B5F45" w:rsidRPr="00A90E12">
        <w:rPr>
          <w:rFonts w:ascii="Arial Narrow" w:hAnsi="Arial Narrow"/>
          <w:sz w:val="22"/>
          <w:szCs w:val="22"/>
          <w:lang w:val="en-US"/>
        </w:rPr>
        <w:t>Yield</w:t>
      </w:r>
    </w:p>
    <w:p w14:paraId="49D8184F"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 xml:space="preserve">Рассчитывается медианное значение кредитного спреда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IV</m:t>
            </m:r>
          </m:sub>
        </m:sSub>
      </m:oMath>
      <w:r w:rsidRPr="00A90E12">
        <w:rPr>
          <w:rFonts w:ascii="Arial Narrow" w:hAnsi="Arial Narrow"/>
          <w:sz w:val="22"/>
          <w:szCs w:val="22"/>
        </w:rPr>
        <w:t xml:space="preserve"> за последние 20 торговых дней (медиана из полученного ряда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IV</m:t>
            </m:r>
          </m:sub>
        </m:sSub>
      </m:oMath>
      <w:r w:rsidRPr="00A90E12">
        <w:rPr>
          <w:rFonts w:ascii="Arial Narrow" w:hAnsi="Arial Narrow"/>
          <w:sz w:val="22"/>
          <w:szCs w:val="22"/>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РГ</m:t>
            </m:r>
            <m:r>
              <w:rPr>
                <w:rFonts w:ascii="Cambria Math" w:hAnsi="Cambria Math"/>
                <w:sz w:val="22"/>
                <w:szCs w:val="22"/>
              </w:rPr>
              <m:t>IV</m:t>
            </m:r>
          </m:sub>
        </m:sSub>
      </m:oMath>
      <w:r w:rsidRPr="00A90E12">
        <w:rPr>
          <w:rFonts w:ascii="Arial Narrow" w:hAnsi="Arial Narrow"/>
          <w:sz w:val="22"/>
          <w:szCs w:val="22"/>
        </w:rPr>
        <w:t xml:space="preserve"> не производятся, результат расчета округляется по правилам математического округления с точностью до 2 знаков после запятой при расчете в процентах и до целого значения в базисных пунктах.</w:t>
      </w:r>
    </w:p>
    <w:p w14:paraId="02296F23"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В случае, если полученная справедливая стоимость находится между BID и OFFER на дату оценки, и величина bid-offer спреда на дату оценки не превышает 10%, модельная цена считается финальной (соответствует справедливой стоимости) и относится к уровню 2 по МСФО.  </w:t>
      </w:r>
    </w:p>
    <w:p w14:paraId="0A993C6D"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В случае невозможности определить цену </w:t>
      </w:r>
      <w:r w:rsidRPr="00A90E12">
        <w:rPr>
          <w:rFonts w:ascii="Arial Narrow" w:hAnsi="Arial Narrow"/>
          <w:sz w:val="22"/>
          <w:szCs w:val="22"/>
          <w:lang w:val="en-US"/>
        </w:rPr>
        <w:t>bid</w:t>
      </w:r>
      <w:r w:rsidRPr="00A90E12">
        <w:rPr>
          <w:rFonts w:ascii="Arial Narrow" w:hAnsi="Arial Narrow"/>
          <w:sz w:val="22"/>
          <w:szCs w:val="22"/>
        </w:rPr>
        <w:t xml:space="preserve"> и/или </w:t>
      </w:r>
      <w:r w:rsidRPr="00A90E12">
        <w:rPr>
          <w:rFonts w:ascii="Arial Narrow" w:hAnsi="Arial Narrow"/>
          <w:sz w:val="22"/>
          <w:szCs w:val="22"/>
          <w:lang w:val="en-US"/>
        </w:rPr>
        <w:t>offer</w:t>
      </w:r>
      <w:r w:rsidRPr="00A90E12">
        <w:rPr>
          <w:rFonts w:ascii="Arial Narrow" w:hAnsi="Arial Narrow"/>
          <w:sz w:val="22"/>
          <w:szCs w:val="22"/>
        </w:rPr>
        <w:t xml:space="preserve"> на дату оценки (исходя из методов Приложения 1), полученная модельная цена также является финальной (соответствует справедливой стоимости), однако относится к уровню 3 по МСФО.</w:t>
      </w:r>
    </w:p>
    <w:p w14:paraId="33AFE99B" w14:textId="77777777" w:rsidR="008B5F45" w:rsidRPr="00A90E12" w:rsidRDefault="008B5F45" w:rsidP="008B5F45">
      <w:pPr>
        <w:spacing w:line="360" w:lineRule="auto"/>
        <w:ind w:firstLine="426"/>
        <w:jc w:val="both"/>
        <w:rPr>
          <w:rFonts w:ascii="Arial Narrow" w:hAnsi="Arial Narrow"/>
          <w:sz w:val="22"/>
          <w:szCs w:val="22"/>
        </w:rPr>
      </w:pPr>
    </w:p>
    <w:p w14:paraId="7EA1BF21" w14:textId="77777777" w:rsidR="008B5F45" w:rsidRPr="00A90E12" w:rsidRDefault="008B5F45" w:rsidP="008B5F45">
      <w:pPr>
        <w:spacing w:line="360" w:lineRule="auto"/>
        <w:ind w:firstLine="426"/>
        <w:jc w:val="both"/>
        <w:rPr>
          <w:rFonts w:ascii="Arial Narrow" w:hAnsi="Arial Narrow"/>
          <w:b/>
          <w:sz w:val="22"/>
          <w:szCs w:val="22"/>
        </w:rPr>
      </w:pPr>
      <w:r w:rsidRPr="00A90E12">
        <w:rPr>
          <w:rFonts w:ascii="Arial Narrow" w:hAnsi="Arial Narrow"/>
          <w:b/>
          <w:sz w:val="22"/>
          <w:szCs w:val="22"/>
        </w:rPr>
        <w:t>Определение величины дополнительной риск-премии</w:t>
      </w:r>
    </w:p>
    <w:p w14:paraId="1E2E5229" w14:textId="77777777" w:rsidR="008B5F45" w:rsidRPr="00A90E12" w:rsidRDefault="008B5F45" w:rsidP="008B5F45">
      <w:pPr>
        <w:spacing w:line="360" w:lineRule="auto"/>
        <w:ind w:firstLine="426"/>
        <w:jc w:val="both"/>
        <w:rPr>
          <w:rFonts w:ascii="Arial Narrow" w:hAnsi="Arial Narrow"/>
          <w:b/>
          <w:sz w:val="22"/>
          <w:szCs w:val="22"/>
        </w:rPr>
      </w:pPr>
    </w:p>
    <w:p w14:paraId="72129FD2"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В остальных случаях необходимо оценить дополнительную риск-премию (величину дополнительного спреда), отражающую специфический кредитный риск. </w:t>
      </w:r>
    </w:p>
    <w:p w14:paraId="4F8A2C94"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Для этих целей:</w:t>
      </w:r>
    </w:p>
    <w:p w14:paraId="02DD1C2F"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1.</w:t>
      </w:r>
      <w:r w:rsidRPr="00A90E12">
        <w:rPr>
          <w:rFonts w:ascii="Arial Narrow" w:hAnsi="Arial Narrow"/>
          <w:sz w:val="22"/>
          <w:szCs w:val="22"/>
        </w:rPr>
        <w:tab/>
        <w:t xml:space="preserve"> выбирается ближайшая дата, на которую с оцениваемой ценной бумагой было совершено не менее 7 сделок с общим объемом 300 тыс. руб. и более (глубина поиска – последние 60 календарных дней</w:t>
      </w:r>
    </w:p>
    <w:p w14:paraId="778EF88F"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В случае отсутствия данной исторической даты на промежутке от даты оценки до даты предыдущей оферты либо при отсутствии оферт до даты размещения, а также в случае оценки субординированных выпусков, выбирается ближайшая историческая дата, на которую с оцениваемой бумагой было совершено не менее 2 и более сделок с объемом торгов 150 тыс. рублей и более. </w:t>
      </w:r>
    </w:p>
    <w:p w14:paraId="42E27CB7"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В случае, если историческая дата, соответствующая данным условиям, не найдена, УК вправе использовать дату размещения в качестве исторической даты, на которую рассчитывается дополнительный спред. При этом используется цена размещения (CLOSEPRICE на дату размещения (режима торгов “Размещение - адрес.”) в случае если облигация торгуется на бирже </w:t>
      </w:r>
      <w:r w:rsidRPr="00A90E12">
        <w:rPr>
          <w:rFonts w:ascii="Arial Narrow" w:hAnsi="Arial Narrow"/>
          <w:sz w:val="22"/>
          <w:szCs w:val="22"/>
          <w:lang w:val="en-US"/>
        </w:rPr>
        <w:t>MOEX</w:t>
      </w:r>
      <w:r w:rsidRPr="00A90E12">
        <w:rPr>
          <w:rFonts w:ascii="Arial Narrow" w:hAnsi="Arial Narrow"/>
          <w:sz w:val="22"/>
          <w:szCs w:val="22"/>
        </w:rPr>
        <w:t xml:space="preserve">) только в случае, если между датой оценки и датой размещения не было оферт (включая оферты </w:t>
      </w:r>
      <w:r w:rsidRPr="00A90E12">
        <w:rPr>
          <w:rFonts w:ascii="Arial Narrow" w:hAnsi="Arial Narrow"/>
          <w:sz w:val="22"/>
          <w:szCs w:val="22"/>
          <w:lang w:val="en-US"/>
        </w:rPr>
        <w:t>call</w:t>
      </w:r>
      <w:r w:rsidRPr="00A90E12">
        <w:rPr>
          <w:rFonts w:ascii="Arial Narrow" w:hAnsi="Arial Narrow"/>
          <w:sz w:val="22"/>
          <w:szCs w:val="22"/>
        </w:rPr>
        <w:t xml:space="preserve">), а также при условии неизменности минимального кредитного рейтинга (см. порядок определения принадлежности долговой ценной бумаги к рейтинговой группе в настоящем Приложении).  В качестве источника цен размещения может использоваться ИС </w:t>
      </w:r>
      <w:r w:rsidRPr="00A90E12">
        <w:rPr>
          <w:rFonts w:ascii="Arial Narrow" w:hAnsi="Arial Narrow"/>
          <w:sz w:val="22"/>
          <w:szCs w:val="22"/>
          <w:lang w:val="en-US"/>
        </w:rPr>
        <w:t>Cbonds</w:t>
      </w:r>
      <w:r w:rsidRPr="00A90E12">
        <w:rPr>
          <w:rFonts w:ascii="Arial Narrow" w:hAnsi="Arial Narrow"/>
          <w:sz w:val="22"/>
          <w:szCs w:val="22"/>
        </w:rPr>
        <w:t xml:space="preserve">. </w:t>
      </w:r>
    </w:p>
    <w:p w14:paraId="05D73F24"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В случае невозможности определить историческую дату, величина дополнительной риск-премии в расчетах справедливой стоимости не участвует.</w:t>
      </w:r>
    </w:p>
    <w:p w14:paraId="2D9E0692"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2.</w:t>
      </w:r>
      <w:r w:rsidRPr="00A90E12">
        <w:rPr>
          <w:rFonts w:ascii="Arial Narrow" w:hAnsi="Arial Narrow"/>
          <w:sz w:val="22"/>
          <w:szCs w:val="22"/>
        </w:rPr>
        <w:tab/>
        <w:t>Находится доходность к погашению по данной бумаге на данную дату (используется величина доходности к погашению от средневзвешенной цены (основной режим торгов), если ее значение публикуется биржей на дату расчета, либо делается самостоятельный расчет значения данной величины на основе известной на дату расчета средневзвешенной цены), а также вычисляется величина спреда к ОФЗ данной бумаги (из величины доходности к погашению вычитается доходность участка кривой ОФЗ на сроке дюрации по данной бумаге (</w:t>
      </w:r>
      <w:hyperlink r:id="rId29" w:history="1">
        <w:r w:rsidRPr="00A90E12">
          <w:rPr>
            <w:rStyle w:val="Hyperlink"/>
            <w:rFonts w:ascii="Arial Narrow" w:hAnsi="Arial Narrow"/>
            <w:sz w:val="22"/>
            <w:szCs w:val="22"/>
          </w:rPr>
          <w:t>https://www.moex.com/ru/marketdata/indices/state/g-curve/)</w:t>
        </w:r>
      </w:hyperlink>
      <w:r w:rsidRPr="00A90E12">
        <w:rPr>
          <w:rFonts w:ascii="Arial Narrow" w:hAnsi="Arial Narrow"/>
          <w:sz w:val="22"/>
          <w:szCs w:val="22"/>
        </w:rPr>
        <w:t>); полученное значение умножается на 100. Результат расчета округляется по правилам математического округления с точностью до 4 знаков после запятой.</w:t>
      </w:r>
    </w:p>
    <w:p w14:paraId="226ED540" w14:textId="77777777" w:rsidR="008B5F45" w:rsidRPr="00A90E12" w:rsidRDefault="008B5F45" w:rsidP="008B5F45">
      <w:pPr>
        <w:spacing w:line="360" w:lineRule="auto"/>
        <w:ind w:firstLine="426"/>
        <w:jc w:val="both"/>
        <w:rPr>
          <w:rFonts w:ascii="Arial Narrow" w:hAnsi="Arial Narrow"/>
          <w:sz w:val="22"/>
          <w:szCs w:val="22"/>
        </w:rPr>
      </w:pPr>
      <w:r w:rsidRPr="00A90E12">
        <w:rPr>
          <w:rFonts w:ascii="Arial Narrow" w:hAnsi="Arial Narrow"/>
          <w:sz w:val="22"/>
          <w:szCs w:val="22"/>
        </w:rPr>
        <w:t xml:space="preserve"> </w:t>
      </w:r>
    </w:p>
    <w:p w14:paraId="10F7B34C" w14:textId="77777777" w:rsidR="008B5F45" w:rsidRPr="00A90E12" w:rsidRDefault="008B5F45" w:rsidP="008B5F45">
      <w:pPr>
        <w:pStyle w:val="ListParagraph"/>
        <w:numPr>
          <w:ilvl w:val="0"/>
          <w:numId w:val="14"/>
        </w:numPr>
        <w:spacing w:line="360" w:lineRule="auto"/>
        <w:ind w:left="0" w:firstLine="426"/>
        <w:jc w:val="both"/>
        <w:rPr>
          <w:rFonts w:ascii="Arial Narrow" w:eastAsia="Times New Roman" w:hAnsi="Arial Narrow"/>
          <w:lang w:eastAsia="ru-RU"/>
        </w:rPr>
      </w:pPr>
      <w:r w:rsidRPr="00A90E12">
        <w:rPr>
          <w:rFonts w:ascii="Arial Narrow" w:eastAsia="Times New Roman" w:hAnsi="Arial Narrow"/>
          <w:lang w:eastAsia="ru-RU"/>
        </w:rPr>
        <w:t xml:space="preserve">Для той же даты вычисляется </w:t>
      </w:r>
      <m:oMath>
        <m:r>
          <w:rPr>
            <w:rFonts w:ascii="Cambria Math" w:eastAsia="Times New Roman" w:hAnsi="Cambria Math"/>
            <w:lang w:eastAsia="ru-RU"/>
          </w:rPr>
          <m:t>CrSpread</m:t>
        </m:r>
      </m:oMath>
      <w:r w:rsidRPr="00A90E12">
        <w:rPr>
          <w:rFonts w:ascii="Arial Narrow" w:eastAsia="Times New Roman" w:hAnsi="Arial Narrow"/>
          <w:lang w:eastAsia="ru-RU"/>
        </w:rPr>
        <w:t xml:space="preserve">. Разница между величиной спреда к ОФЗ оцениваемого выпуска, полученного в п2, и величиной  </w:t>
      </w:r>
      <m:oMath>
        <m:r>
          <w:rPr>
            <w:rFonts w:ascii="Cambria Math" w:eastAsia="Times New Roman" w:hAnsi="Cambria Math"/>
            <w:lang w:eastAsia="ru-RU"/>
          </w:rPr>
          <m:t>CrSpread</m:t>
        </m:r>
      </m:oMath>
      <w:r w:rsidRPr="00A90E12">
        <w:rPr>
          <w:rFonts w:ascii="Arial Narrow" w:eastAsia="Times New Roman" w:hAnsi="Arial Narrow"/>
          <w:lang w:eastAsia="ru-RU"/>
        </w:rPr>
        <w:t xml:space="preserve"> будет равна дополнительной премии за специфический кредитный риск. </w:t>
      </w:r>
    </w:p>
    <w:p w14:paraId="09A6232F" w14:textId="77777777" w:rsidR="008B5F45" w:rsidRPr="00A90E12" w:rsidRDefault="008B5F45" w:rsidP="008B5F45">
      <w:pPr>
        <w:spacing w:after="120" w:line="360" w:lineRule="auto"/>
        <w:ind w:firstLine="426"/>
        <w:jc w:val="both"/>
        <w:rPr>
          <w:rFonts w:ascii="Arial Narrow" w:hAnsi="Arial Narrow"/>
          <w:sz w:val="22"/>
          <w:szCs w:val="22"/>
        </w:rPr>
      </w:pPr>
      <w:r w:rsidRPr="00A90E12">
        <w:rPr>
          <w:rFonts w:ascii="Arial Narrow" w:hAnsi="Arial Narrow"/>
          <w:sz w:val="22"/>
          <w:szCs w:val="22"/>
        </w:rPr>
        <w:t>4.</w:t>
      </w:r>
      <w:r w:rsidRPr="00A90E12">
        <w:rPr>
          <w:rFonts w:ascii="Arial Narrow" w:hAnsi="Arial Narrow"/>
          <w:sz w:val="22"/>
          <w:szCs w:val="22"/>
        </w:rPr>
        <w:tab/>
        <w:t>Величина дюрации определяется в соответствии с Приложением 4.1.</w:t>
      </w:r>
    </w:p>
    <w:p w14:paraId="45A07ADF" w14:textId="77777777" w:rsidR="008B5F45" w:rsidRPr="00A90E12" w:rsidRDefault="008B5F45" w:rsidP="008B5F45">
      <w:pPr>
        <w:spacing w:line="360" w:lineRule="auto"/>
        <w:rPr>
          <w:rFonts w:ascii="Arial Narrow" w:hAnsi="Arial Narrow"/>
          <w:b/>
          <w:sz w:val="22"/>
          <w:szCs w:val="22"/>
          <w:u w:val="single"/>
        </w:rPr>
      </w:pPr>
      <w:r w:rsidRPr="00A90E12">
        <w:rPr>
          <w:rFonts w:ascii="Arial Narrow" w:hAnsi="Arial Narrow"/>
          <w:sz w:val="22"/>
          <w:szCs w:val="22"/>
        </w:rPr>
        <w:t>В этом случае уровень стоимости по МСФО соответствует уровню 3.</w:t>
      </w:r>
      <w:r w:rsidRPr="00A90E12" w:rsidDel="00446C5C">
        <w:rPr>
          <w:rFonts w:ascii="Arial Narrow" w:hAnsi="Arial Narrow"/>
          <w:sz w:val="22"/>
          <w:szCs w:val="22"/>
        </w:rPr>
        <w:t xml:space="preserve"> </w:t>
      </w:r>
    </w:p>
    <w:p w14:paraId="38968AB7" w14:textId="77777777" w:rsidR="008B5F45" w:rsidRPr="00A90E12" w:rsidRDefault="008B5F45" w:rsidP="008B5F45">
      <w:pPr>
        <w:rPr>
          <w:rFonts w:ascii="Arial Narrow" w:hAnsi="Arial Narrow"/>
          <w:b/>
          <w:sz w:val="22"/>
          <w:szCs w:val="22"/>
          <w:u w:val="single"/>
        </w:rPr>
      </w:pPr>
      <w:r w:rsidRPr="00A90E12">
        <w:rPr>
          <w:rFonts w:ascii="Arial Narrow" w:hAnsi="Arial Narrow"/>
          <w:b/>
          <w:sz w:val="22"/>
          <w:szCs w:val="22"/>
          <w:u w:val="single"/>
        </w:rPr>
        <w:br w:type="page"/>
      </w:r>
    </w:p>
    <w:p w14:paraId="02544FD2" w14:textId="77777777" w:rsidR="008B5F45" w:rsidRPr="00A90E12" w:rsidRDefault="008B5F45" w:rsidP="008B5F45">
      <w:pPr>
        <w:tabs>
          <w:tab w:val="center" w:pos="4677"/>
          <w:tab w:val="right" w:pos="9355"/>
        </w:tabs>
        <w:jc w:val="right"/>
        <w:rPr>
          <w:rFonts w:ascii="Arial Narrow" w:hAnsi="Arial Narrow"/>
          <w:b/>
          <w:sz w:val="22"/>
          <w:szCs w:val="22"/>
        </w:rPr>
      </w:pPr>
      <w:r w:rsidRPr="00A90E12">
        <w:rPr>
          <w:rFonts w:ascii="Arial Narrow" w:hAnsi="Arial Narrow"/>
          <w:b/>
          <w:sz w:val="22"/>
          <w:szCs w:val="22"/>
        </w:rPr>
        <w:lastRenderedPageBreak/>
        <w:t>Приложение 4.1 к Правилам расчета СЧА</w:t>
      </w:r>
    </w:p>
    <w:p w14:paraId="7786EDBF" w14:textId="77777777" w:rsidR="008B5F45" w:rsidRPr="00A90E12" w:rsidRDefault="008B5F45" w:rsidP="008B5F45">
      <w:pPr>
        <w:pStyle w:val="ListParagraph"/>
        <w:ind w:left="0"/>
        <w:rPr>
          <w:rFonts w:ascii="Arial Narrow" w:hAnsi="Arial Narrow"/>
        </w:rPr>
      </w:pPr>
    </w:p>
    <w:p w14:paraId="0E5BBD04" w14:textId="77777777" w:rsidR="008B5F45" w:rsidRPr="00A90E12" w:rsidRDefault="008B5F45" w:rsidP="008B5F45">
      <w:pPr>
        <w:spacing w:before="240"/>
        <w:jc w:val="center"/>
        <w:rPr>
          <w:rFonts w:ascii="Arial Narrow" w:hAnsi="Arial Narrow"/>
          <w:b/>
          <w:sz w:val="22"/>
          <w:szCs w:val="22"/>
        </w:rPr>
      </w:pPr>
      <w:r w:rsidRPr="00A90E12">
        <w:rPr>
          <w:rFonts w:ascii="Arial Narrow" w:hAnsi="Arial Narrow"/>
          <w:b/>
          <w:sz w:val="22"/>
          <w:szCs w:val="22"/>
        </w:rPr>
        <w:t>Расчет величины дюрации по отдельным кредитным инструментам, а также портфелю кредитных инструментов. Особенности расчета купонного расписания.</w:t>
      </w:r>
    </w:p>
    <w:p w14:paraId="706EF9F9" w14:textId="77777777" w:rsidR="008B5F45" w:rsidRPr="00A90E12" w:rsidRDefault="008B5F45" w:rsidP="008B5F45">
      <w:pPr>
        <w:spacing w:before="240"/>
        <w:jc w:val="center"/>
        <w:rPr>
          <w:rFonts w:ascii="Arial Narrow" w:hAnsi="Arial Narrow"/>
          <w:b/>
          <w:sz w:val="22"/>
          <w:szCs w:val="22"/>
        </w:rPr>
      </w:pPr>
    </w:p>
    <w:p w14:paraId="6C78B626" w14:textId="77777777" w:rsidR="008B5F45" w:rsidRPr="00A90E12" w:rsidRDefault="008B5F45" w:rsidP="008B5F45">
      <w:pPr>
        <w:pStyle w:val="ListParagraph"/>
        <w:tabs>
          <w:tab w:val="left" w:pos="709"/>
        </w:tabs>
        <w:ind w:left="0"/>
        <w:jc w:val="both"/>
        <w:rPr>
          <w:rFonts w:ascii="Arial Narrow" w:hAnsi="Arial Narrow"/>
        </w:rPr>
      </w:pPr>
      <w:r w:rsidRPr="00A90E12">
        <w:rPr>
          <w:rFonts w:ascii="Arial Narrow" w:hAnsi="Arial Narrow"/>
        </w:rPr>
        <w:t>Дюрация портфеля кредитных инструментов для целей настоящего пункта определяется согласно следующему порядку:</w:t>
      </w:r>
    </w:p>
    <w:p w14:paraId="6DF0B0D6" w14:textId="77777777" w:rsidR="008B5F45" w:rsidRPr="00A90E12" w:rsidRDefault="00CA741C" w:rsidP="008B5F45">
      <w:pPr>
        <w:pStyle w:val="ListParagraph"/>
        <w:tabs>
          <w:tab w:val="left" w:pos="709"/>
        </w:tabs>
        <w:ind w:left="0"/>
        <w:jc w:val="center"/>
        <w:rPr>
          <w:rFonts w:ascii="Arial Narrow" w:hAnsi="Arial Narrow"/>
        </w:rPr>
      </w:pPr>
      <m:oMath>
        <m:sSub>
          <m:sSubPr>
            <m:ctrlPr>
              <w:rPr>
                <w:rFonts w:ascii="Cambria Math" w:hAnsi="Cambria Math"/>
                <w:i/>
              </w:rPr>
            </m:ctrlPr>
          </m:sSubPr>
          <m:e>
            <m:r>
              <w:rPr>
                <w:rFonts w:ascii="Cambria Math" w:hAnsi="Cambria Math"/>
              </w:rPr>
              <m:t>D</m:t>
            </m:r>
          </m:e>
          <m:sub>
            <m:r>
              <w:rPr>
                <w:rFonts w:ascii="Cambria Math" w:hAnsi="Cambria Math"/>
              </w:rPr>
              <m:t>П</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e>
            </m:nary>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i</m:t>
                    </m:r>
                  </m:sub>
                </m:sSub>
              </m:e>
            </m:nary>
          </m:den>
        </m:f>
      </m:oMath>
      <w:r w:rsidR="008B5F45" w:rsidRPr="00A90E12">
        <w:rPr>
          <w:rFonts w:ascii="Arial Narrow" w:hAnsi="Arial Narrow"/>
        </w:rPr>
        <w:t>.</w:t>
      </w:r>
    </w:p>
    <w:p w14:paraId="45BCE446"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где:</w:t>
      </w:r>
    </w:p>
    <w:p w14:paraId="7A8E25DF"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i</m:t>
            </m:r>
          </m:sub>
        </m:sSub>
      </m:oMath>
      <w:r w:rsidR="008B5F45" w:rsidRPr="00A90E12">
        <w:rPr>
          <w:rFonts w:ascii="Arial Narrow" w:hAnsi="Arial Narrow"/>
          <w:sz w:val="22"/>
          <w:szCs w:val="22"/>
        </w:rPr>
        <w:t xml:space="preserve"> – справедливая стоимость позиции </w:t>
      </w:r>
      <m:oMath>
        <m:r>
          <w:rPr>
            <w:rFonts w:ascii="Cambria Math" w:hAnsi="Cambria Math"/>
            <w:sz w:val="22"/>
            <w:szCs w:val="22"/>
          </w:rPr>
          <m:t>i</m:t>
        </m:r>
      </m:oMath>
      <w:r w:rsidR="008B5F45" w:rsidRPr="00A90E12">
        <w:rPr>
          <w:rFonts w:ascii="Arial Narrow" w:hAnsi="Arial Narrow"/>
          <w:sz w:val="22"/>
          <w:szCs w:val="22"/>
        </w:rPr>
        <w:t xml:space="preserve"> -ого кредитного инструмента в портфеле;</w:t>
      </w:r>
    </w:p>
    <w:p w14:paraId="3A4FD10D"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oMath>
      <w:r w:rsidR="008B5F45" w:rsidRPr="00A90E12">
        <w:rPr>
          <w:rFonts w:ascii="Arial Narrow" w:hAnsi="Arial Narrow"/>
          <w:sz w:val="22"/>
          <w:szCs w:val="22"/>
        </w:rPr>
        <w:t xml:space="preserve"> – дюрация </w:t>
      </w:r>
      <m:oMath>
        <m:r>
          <w:rPr>
            <w:rFonts w:ascii="Cambria Math" w:hAnsi="Cambria Math"/>
            <w:sz w:val="22"/>
            <w:szCs w:val="22"/>
          </w:rPr>
          <m:t>i</m:t>
        </m:r>
      </m:oMath>
      <w:r w:rsidR="008B5F45" w:rsidRPr="00A90E12">
        <w:rPr>
          <w:rFonts w:ascii="Arial Narrow" w:hAnsi="Arial Narrow"/>
          <w:sz w:val="22"/>
          <w:szCs w:val="22"/>
        </w:rPr>
        <w:t xml:space="preserve"> -ого кредитного инструмента, лет.</w:t>
      </w:r>
    </w:p>
    <w:p w14:paraId="2313AF13" w14:textId="77777777" w:rsidR="008B5F45" w:rsidRPr="00A90E12" w:rsidRDefault="008B5F45" w:rsidP="008B5F45">
      <w:pPr>
        <w:pStyle w:val="ListParagraph"/>
        <w:spacing w:after="0" w:line="240" w:lineRule="auto"/>
        <w:ind w:left="0"/>
        <w:jc w:val="both"/>
        <w:rPr>
          <w:rFonts w:ascii="Arial Narrow" w:hAnsi="Arial Narrow"/>
        </w:rPr>
      </w:pPr>
    </w:p>
    <w:p w14:paraId="45302D17" w14:textId="77777777" w:rsidR="008B5F45" w:rsidRPr="00A90E12" w:rsidRDefault="008B5F45" w:rsidP="008B5F45">
      <w:pPr>
        <w:pStyle w:val="ListParagraph"/>
        <w:spacing w:after="0" w:line="240" w:lineRule="auto"/>
        <w:ind w:left="0" w:firstLine="708"/>
        <w:jc w:val="both"/>
        <w:rPr>
          <w:rFonts w:ascii="Arial Narrow" w:hAnsi="Arial Narrow"/>
        </w:rPr>
      </w:pPr>
      <w:r w:rsidRPr="00A90E12">
        <w:rPr>
          <w:rFonts w:ascii="Arial Narrow" w:hAnsi="Arial Narrow"/>
        </w:rPr>
        <w:t>Дюрация кредитного инструмента (</w:t>
      </w: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Pr="00A90E12">
        <w:rPr>
          <w:rFonts w:ascii="Arial Narrow" w:hAnsi="Arial Narrow"/>
        </w:rPr>
        <w:t xml:space="preserve">) для целей настоящего пункта определяется согласно следующему порядку, при этом округление итогового вычисленного значения Дюрации </w:t>
      </w:r>
      <w:r w:rsidRPr="00A90E12">
        <w:rPr>
          <w:rFonts w:ascii="Arial Narrow" w:hAnsi="Arial Narrow"/>
          <w:lang w:eastAsia="de-DE"/>
        </w:rPr>
        <w:t>производится по правилам математического округления до шести знаков после запятой</w:t>
      </w:r>
      <w:r w:rsidRPr="00A90E12">
        <w:rPr>
          <w:rFonts w:ascii="Arial Narrow" w:hAnsi="Arial Narrow"/>
        </w:rPr>
        <w:t>:</w:t>
      </w:r>
    </w:p>
    <w:p w14:paraId="643EA63E" w14:textId="77777777" w:rsidR="008B5F45" w:rsidRPr="00A90E12" w:rsidRDefault="008B5F45" w:rsidP="008B5F45">
      <w:pPr>
        <w:jc w:val="both"/>
        <w:rPr>
          <w:rFonts w:ascii="Arial Narrow" w:hAnsi="Arial Narrow"/>
          <w:sz w:val="22"/>
          <w:szCs w:val="22"/>
        </w:rPr>
      </w:pPr>
      <w:r w:rsidRPr="00A90E12">
        <w:rPr>
          <w:rFonts w:ascii="Arial Narrow" w:hAnsi="Arial Narrow"/>
          <w:sz w:val="22"/>
          <w:szCs w:val="22"/>
        </w:rPr>
        <w:tab/>
        <w:t>Таблица 1</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969"/>
      </w:tblGrid>
      <w:tr w:rsidR="008B5F45" w:rsidRPr="00A90E12" w14:paraId="6AD7E86A" w14:textId="77777777" w:rsidTr="006F7DA8">
        <w:trPr>
          <w:trHeight w:val="295"/>
        </w:trPr>
        <w:tc>
          <w:tcPr>
            <w:tcW w:w="5983" w:type="dxa"/>
            <w:tcBorders>
              <w:top w:val="single" w:sz="4" w:space="0" w:color="auto"/>
              <w:left w:val="single" w:sz="4" w:space="0" w:color="auto"/>
              <w:bottom w:val="single" w:sz="4" w:space="0" w:color="auto"/>
              <w:right w:val="single" w:sz="4" w:space="0" w:color="auto"/>
            </w:tcBorders>
            <w:shd w:val="clear" w:color="auto" w:fill="F2F2F2"/>
            <w:hideMark/>
          </w:tcPr>
          <w:p w14:paraId="527C7F06" w14:textId="77777777" w:rsidR="008B5F45" w:rsidRPr="00A90E12" w:rsidRDefault="008B5F45" w:rsidP="006F7DA8">
            <w:pPr>
              <w:jc w:val="center"/>
              <w:rPr>
                <w:rFonts w:ascii="Arial Narrow" w:hAnsi="Arial Narrow"/>
                <w:b/>
                <w:sz w:val="22"/>
                <w:szCs w:val="22"/>
              </w:rPr>
            </w:pPr>
            <w:r w:rsidRPr="00A90E12">
              <w:rPr>
                <w:rFonts w:ascii="Arial Narrow" w:hAnsi="Arial Narrow"/>
                <w:b/>
                <w:sz w:val="22"/>
                <w:szCs w:val="22"/>
              </w:rPr>
              <w:t>Вид кредитного актива</w:t>
            </w:r>
          </w:p>
        </w:tc>
        <w:tc>
          <w:tcPr>
            <w:tcW w:w="3969" w:type="dxa"/>
            <w:tcBorders>
              <w:top w:val="single" w:sz="4" w:space="0" w:color="auto"/>
              <w:left w:val="single" w:sz="4" w:space="0" w:color="auto"/>
              <w:bottom w:val="single" w:sz="4" w:space="0" w:color="auto"/>
              <w:right w:val="single" w:sz="4" w:space="0" w:color="auto"/>
            </w:tcBorders>
            <w:shd w:val="clear" w:color="auto" w:fill="F2F2F2"/>
            <w:hideMark/>
          </w:tcPr>
          <w:p w14:paraId="0D21F59B" w14:textId="77777777" w:rsidR="008B5F45" w:rsidRPr="00A90E12" w:rsidRDefault="008B5F45" w:rsidP="006F7DA8">
            <w:pPr>
              <w:jc w:val="center"/>
              <w:rPr>
                <w:rFonts w:ascii="Arial Narrow" w:hAnsi="Arial Narrow"/>
                <w:b/>
                <w:sz w:val="22"/>
                <w:szCs w:val="22"/>
              </w:rPr>
            </w:pPr>
            <w:r w:rsidRPr="00A90E12">
              <w:rPr>
                <w:rFonts w:ascii="Arial Narrow" w:hAnsi="Arial Narrow"/>
                <w:b/>
                <w:sz w:val="22"/>
                <w:szCs w:val="22"/>
              </w:rPr>
              <w:t xml:space="preserve">Дюрация </w:t>
            </w: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oMath>
          </w:p>
        </w:tc>
      </w:tr>
      <w:tr w:rsidR="008B5F45" w:rsidRPr="00A90E12" w14:paraId="0C32E732"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77FC11AE" w14:textId="77777777" w:rsidR="008B5F45" w:rsidRPr="00A90E12" w:rsidRDefault="008B5F45" w:rsidP="006F7DA8">
            <w:pPr>
              <w:tabs>
                <w:tab w:val="left" w:pos="1515"/>
              </w:tabs>
              <w:jc w:val="both"/>
              <w:rPr>
                <w:rFonts w:ascii="Arial Narrow" w:hAnsi="Arial Narrow"/>
                <w:sz w:val="22"/>
                <w:szCs w:val="22"/>
              </w:rPr>
            </w:pPr>
            <w:r w:rsidRPr="00A90E12">
              <w:rPr>
                <w:rFonts w:ascii="Arial Narrow" w:hAnsi="Arial Narrow"/>
                <w:sz w:val="22"/>
                <w:szCs w:val="22"/>
              </w:rPr>
              <w:t>Облигации, классифицированные в категорию долговые ценные бумаги,  по которым на отчетную дату определены все суммы выплат по будущим купонам до погашения или оферты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C3F4510"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 xml:space="preserve">Значение дюрации по данным Московской биржи (в годах) либо, в случае отсутствия указанных данных на дату определения дюрации, для расчета используется следующая формула:  </w:t>
            </w:r>
          </w:p>
          <w:p w14:paraId="42492C3D" w14:textId="77777777" w:rsidR="008B5F45" w:rsidRPr="00A90E12" w:rsidRDefault="00CA741C" w:rsidP="006F7DA8">
            <w:pPr>
              <w:jc w:val="center"/>
              <w:rPr>
                <w:rFonts w:ascii="Arial Narrow" w:hAnsi="Arial Narrow"/>
                <w:sz w:val="22"/>
                <w:szCs w:val="22"/>
              </w:rPr>
            </w:pPr>
            <m:oMathPara>
              <m:oMath>
                <m:sSub>
                  <m:sSubPr>
                    <m:ctrlPr>
                      <w:rPr>
                        <w:rFonts w:ascii="Cambria Math" w:hAnsi="Cambria Math"/>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nary>
                      <m:naryPr>
                        <m:chr m:val="∑"/>
                        <m:limLoc m:val="subSup"/>
                        <m:ctrlPr>
                          <w:rPr>
                            <w:rFonts w:ascii="Cambria Math" w:hAnsi="Cambria Math"/>
                            <w:i/>
                            <w:sz w:val="22"/>
                            <w:szCs w:val="22"/>
                          </w:rPr>
                        </m:ctrlPr>
                      </m:naryPr>
                      <m:sub>
                        <m:r>
                          <m:rPr>
                            <m:sty m:val="bi"/>
                          </m:rPr>
                          <w:rPr>
                            <w:rFonts w:ascii="Cambria Math" w:hAnsi="Cambria Math"/>
                            <w:sz w:val="22"/>
                            <w:szCs w:val="22"/>
                          </w:rPr>
                          <m:t>k</m:t>
                        </m:r>
                        <m:r>
                          <w:rPr>
                            <w:rFonts w:ascii="Cambria Math" w:hAnsi="Cambria Math"/>
                            <w:sz w:val="22"/>
                            <w:szCs w:val="22"/>
                          </w:rPr>
                          <m:t>=</m:t>
                        </m:r>
                        <m:r>
                          <m:rPr>
                            <m:sty m:val="bi"/>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i/>
                                    <w:sz w:val="22"/>
                                    <w:szCs w:val="22"/>
                                  </w:rPr>
                                </m:ctrlPr>
                              </m:sSupPr>
                              <m:e>
                                <m:d>
                                  <m:dPr>
                                    <m:ctrlPr>
                                      <w:rPr>
                                        <w:rFonts w:ascii="Cambria Math" w:hAnsi="Cambria Math"/>
                                        <w:i/>
                                        <w:sz w:val="22"/>
                                        <w:szCs w:val="22"/>
                                      </w:rPr>
                                    </m:ctrlPr>
                                  </m:dPr>
                                  <m:e>
                                    <m:r>
                                      <m:rPr>
                                        <m:sty m:val="bi"/>
                                      </m:rPr>
                                      <w:rPr>
                                        <w:rFonts w:ascii="Cambria Math" w:hAnsi="Cambria Math"/>
                                        <w:sz w:val="22"/>
                                        <w:szCs w:val="22"/>
                                      </w:rPr>
                                      <m:t>1</m:t>
                                    </m:r>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e>
                                </m:d>
                              </m:e>
                              <m:sup>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w:rPr>
                                        <w:rFonts w:ascii="Cambria Math" w:hAnsi="Cambria Math"/>
                                        <w:sz w:val="22"/>
                                        <w:szCs w:val="22"/>
                                      </w:rPr>
                                      <m:t>)</m:t>
                                    </m:r>
                                  </m:num>
                                  <m:den>
                                    <m:r>
                                      <m:rPr>
                                        <m:sty m:val="bi"/>
                                      </m:rPr>
                                      <w:rPr>
                                        <w:rFonts w:ascii="Cambria Math" w:hAnsi="Cambria Math"/>
                                        <w:sz w:val="22"/>
                                        <w:szCs w:val="22"/>
                                      </w:rPr>
                                      <m:t>365</m:t>
                                    </m:r>
                                  </m:den>
                                </m:f>
                              </m:sup>
                            </m:sSup>
                          </m:den>
                        </m:f>
                      </m:e>
                    </m:nary>
                  </m:num>
                  <m:den>
                    <m:sSub>
                      <m:sSubPr>
                        <m:ctrlPr>
                          <w:rPr>
                            <w:rFonts w:ascii="Cambria Math" w:hAnsi="Cambria Math"/>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w:rPr>
                        <w:rFonts w:ascii="Cambria Math" w:hAnsi="Cambria Math"/>
                        <w:sz w:val="22"/>
                        <w:szCs w:val="22"/>
                      </w:rPr>
                      <m:t>*</m:t>
                    </m:r>
                    <m:r>
                      <m:rPr>
                        <m:sty m:val="bi"/>
                      </m:rPr>
                      <w:rPr>
                        <w:rFonts w:ascii="Cambria Math" w:hAnsi="Cambria Math"/>
                        <w:sz w:val="22"/>
                        <w:szCs w:val="22"/>
                      </w:rPr>
                      <m:t>365</m:t>
                    </m:r>
                  </m:den>
                </m:f>
              </m:oMath>
            </m:oMathPara>
          </w:p>
        </w:tc>
      </w:tr>
      <w:tr w:rsidR="008B5F45" w:rsidRPr="00A90E12" w14:paraId="07E4AD5D"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17DC2423"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 xml:space="preserve">Облигации, классифицированные в категорию долговые ценные бумаги, размер купонных выплат по которым устанавливается в виде формулы с переменными </w:t>
            </w:r>
          </w:p>
        </w:tc>
        <w:tc>
          <w:tcPr>
            <w:tcW w:w="3969" w:type="dxa"/>
            <w:tcBorders>
              <w:top w:val="single" w:sz="4" w:space="0" w:color="auto"/>
              <w:left w:val="single" w:sz="4" w:space="0" w:color="auto"/>
              <w:bottom w:val="single" w:sz="4" w:space="0" w:color="auto"/>
              <w:right w:val="single" w:sz="4" w:space="0" w:color="auto"/>
            </w:tcBorders>
            <w:vAlign w:val="center"/>
          </w:tcPr>
          <w:p w14:paraId="73630451" w14:textId="77777777" w:rsidR="008B5F45" w:rsidRPr="00A90E12" w:rsidRDefault="008B5F45" w:rsidP="006F7DA8">
            <w:pPr>
              <w:jc w:val="center"/>
              <w:rPr>
                <w:rFonts w:ascii="Arial Narrow" w:hAnsi="Arial Narrow"/>
                <w:b/>
                <w:sz w:val="22"/>
                <w:szCs w:val="22"/>
              </w:rPr>
            </w:pPr>
          </w:p>
          <w:p w14:paraId="38A97AB5" w14:textId="77777777" w:rsidR="008B5F45" w:rsidRPr="00A90E12" w:rsidRDefault="008B5F45" w:rsidP="006F7DA8">
            <w:pPr>
              <w:jc w:val="center"/>
              <w:rPr>
                <w:rFonts w:ascii="Arial Narrow" w:hAnsi="Arial Narrow"/>
                <w:b/>
                <w:sz w:val="22"/>
                <w:szCs w:val="22"/>
              </w:rPr>
            </w:pPr>
          </w:p>
          <w:p w14:paraId="58D53F27" w14:textId="77777777" w:rsidR="008B5F45" w:rsidRPr="00A90E12" w:rsidRDefault="00CA741C" w:rsidP="006F7DA8">
            <w:pPr>
              <w:jc w:val="center"/>
              <w:rPr>
                <w:rFonts w:ascii="Arial Narrow" w:hAnsi="Arial Narrow"/>
                <w:b/>
                <w:sz w:val="22"/>
                <w:szCs w:val="22"/>
              </w:rPr>
            </w:pPr>
            <m:oMathPara>
              <m:oMath>
                <m:sSub>
                  <m:sSubPr>
                    <m:ctrlPr>
                      <w:rPr>
                        <w:rFonts w:ascii="Cambria Math" w:hAnsi="Cambria Math"/>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nary>
                      <m:naryPr>
                        <m:chr m:val="∑"/>
                        <m:limLoc m:val="subSup"/>
                        <m:ctrlPr>
                          <w:rPr>
                            <w:rFonts w:ascii="Cambria Math" w:hAnsi="Cambria Math"/>
                            <w:i/>
                            <w:sz w:val="22"/>
                            <w:szCs w:val="22"/>
                          </w:rPr>
                        </m:ctrlPr>
                      </m:naryPr>
                      <m:sub>
                        <m:r>
                          <m:rPr>
                            <m:sty m:val="bi"/>
                          </m:rPr>
                          <w:rPr>
                            <w:rFonts w:ascii="Cambria Math" w:hAnsi="Cambria Math"/>
                            <w:sz w:val="22"/>
                            <w:szCs w:val="22"/>
                          </w:rPr>
                          <m:t>k</m:t>
                        </m:r>
                        <m:r>
                          <w:rPr>
                            <w:rFonts w:ascii="Cambria Math" w:hAnsi="Cambria Math"/>
                            <w:sz w:val="22"/>
                            <w:szCs w:val="22"/>
                          </w:rPr>
                          <m:t>=</m:t>
                        </m:r>
                        <m:r>
                          <m:rPr>
                            <m:sty m:val="bi"/>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i/>
                                    <w:sz w:val="22"/>
                                    <w:szCs w:val="22"/>
                                  </w:rPr>
                                </m:ctrlPr>
                              </m:sSupPr>
                              <m:e>
                                <m:d>
                                  <m:dPr>
                                    <m:ctrlPr>
                                      <w:rPr>
                                        <w:rFonts w:ascii="Cambria Math" w:hAnsi="Cambria Math"/>
                                        <w:i/>
                                        <w:sz w:val="22"/>
                                        <w:szCs w:val="22"/>
                                      </w:rPr>
                                    </m:ctrlPr>
                                  </m:dPr>
                                  <m:e>
                                    <m:r>
                                      <m:rPr>
                                        <m:sty m:val="bi"/>
                                      </m:rPr>
                                      <w:rPr>
                                        <w:rFonts w:ascii="Cambria Math" w:hAnsi="Cambria Math"/>
                                        <w:sz w:val="22"/>
                                        <w:szCs w:val="22"/>
                                      </w:rPr>
                                      <m:t>1</m:t>
                                    </m:r>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e>
                                </m:d>
                              </m:e>
                              <m:sup>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w:rPr>
                                        <w:rFonts w:ascii="Cambria Math" w:hAnsi="Cambria Math"/>
                                        <w:sz w:val="22"/>
                                        <w:szCs w:val="22"/>
                                      </w:rPr>
                                      <m:t>)</m:t>
                                    </m:r>
                                  </m:num>
                                  <m:den>
                                    <m:r>
                                      <m:rPr>
                                        <m:sty m:val="bi"/>
                                      </m:rPr>
                                      <w:rPr>
                                        <w:rFonts w:ascii="Cambria Math" w:hAnsi="Cambria Math"/>
                                        <w:sz w:val="22"/>
                                        <w:szCs w:val="22"/>
                                      </w:rPr>
                                      <m:t>365</m:t>
                                    </m:r>
                                  </m:den>
                                </m:f>
                              </m:sup>
                            </m:sSup>
                          </m:den>
                        </m:f>
                      </m:e>
                    </m:nary>
                  </m:num>
                  <m:den>
                    <m:sSub>
                      <m:sSubPr>
                        <m:ctrlPr>
                          <w:rPr>
                            <w:rFonts w:ascii="Cambria Math" w:hAnsi="Cambria Math"/>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w:rPr>
                        <w:rFonts w:ascii="Cambria Math" w:hAnsi="Cambria Math"/>
                        <w:sz w:val="22"/>
                        <w:szCs w:val="22"/>
                      </w:rPr>
                      <m:t>*</m:t>
                    </m:r>
                    <m:r>
                      <m:rPr>
                        <m:sty m:val="bi"/>
                      </m:rPr>
                      <w:rPr>
                        <w:rFonts w:ascii="Cambria Math" w:hAnsi="Cambria Math"/>
                        <w:sz w:val="22"/>
                        <w:szCs w:val="22"/>
                      </w:rPr>
                      <m:t>365</m:t>
                    </m:r>
                  </m:den>
                </m:f>
              </m:oMath>
            </m:oMathPara>
          </w:p>
        </w:tc>
      </w:tr>
      <w:tr w:rsidR="008B5F45" w:rsidRPr="00A90E12" w14:paraId="455CEDFF"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6ADB755D"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Облигации с индексируемым номиналом, в зависимости от текущего значения ИПЦ</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3273EA" w14:textId="77777777" w:rsidR="008B5F45" w:rsidRPr="00A90E12" w:rsidRDefault="00CA741C" w:rsidP="006F7DA8">
            <w:pPr>
              <w:pStyle w:val="BodyText"/>
              <w:spacing w:before="120"/>
              <w:jc w:val="center"/>
              <w:rPr>
                <w:rFonts w:ascii="Arial Narrow" w:hAnsi="Arial Narrow"/>
                <w:sz w:val="22"/>
                <w:szCs w:val="22"/>
                <w:lang w:val="en-US"/>
              </w:rPr>
            </w:pPr>
            <m:oMathPara>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lang w:val="en-US"/>
                      </w:rPr>
                      <m:t>i</m:t>
                    </m:r>
                  </m:sub>
                </m:sSub>
                <m:r>
                  <w:rPr>
                    <w:rFonts w:ascii="Cambria Math" w:hAnsi="Cambria Math" w:cs="Arial"/>
                    <w:sz w:val="22"/>
                    <w:szCs w:val="22"/>
                    <w:lang w:val="en-US"/>
                  </w:rPr>
                  <m:t xml:space="preserve">= </m:t>
                </m:r>
                <m:sSubSup>
                  <m:sSubSupPr>
                    <m:ctrlPr>
                      <w:rPr>
                        <w:rFonts w:ascii="Cambria Math" w:hAnsi="Cambria Math" w:cs="Arial"/>
                        <w:i/>
                        <w:sz w:val="22"/>
                        <w:szCs w:val="22"/>
                        <w:lang w:val="en-US"/>
                      </w:rPr>
                    </m:ctrlPr>
                  </m:sSubSupPr>
                  <m:e>
                    <m:r>
                      <w:rPr>
                        <w:rFonts w:ascii="Cambria Math" w:hAnsi="Cambria Math" w:cs="Arial"/>
                        <w:sz w:val="22"/>
                        <w:szCs w:val="22"/>
                        <w:lang w:val="en-US"/>
                      </w:rPr>
                      <m:t>D</m:t>
                    </m:r>
                  </m:e>
                  <m:sub>
                    <m:r>
                      <w:rPr>
                        <w:rFonts w:ascii="Cambria Math" w:hAnsi="Cambria Math" w:cs="Arial"/>
                        <w:sz w:val="22"/>
                        <w:szCs w:val="22"/>
                        <w:lang w:val="en-US"/>
                      </w:rPr>
                      <m:t>i</m:t>
                    </m:r>
                  </m:sub>
                  <m:sup>
                    <m:r>
                      <w:rPr>
                        <w:rFonts w:ascii="Cambria Math" w:hAnsi="Cambria Math" w:cs="Arial"/>
                        <w:sz w:val="22"/>
                        <w:szCs w:val="22"/>
                        <w:lang w:val="en-US"/>
                      </w:rPr>
                      <m:t>0</m:t>
                    </m:r>
                  </m:sup>
                </m:sSubSup>
                <m:r>
                  <w:rPr>
                    <w:rFonts w:ascii="Cambria Math" w:hAnsi="Cambria Math" w:cs="Arial"/>
                    <w:sz w:val="22"/>
                    <w:szCs w:val="22"/>
                    <w:lang w:val="en-US"/>
                  </w:rPr>
                  <m:t>×0,3</m:t>
                </m:r>
              </m:oMath>
            </m:oMathPara>
          </w:p>
          <w:p w14:paraId="2A9586B1"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 xml:space="preserve">Значение </w:t>
            </w:r>
            <m:oMath>
              <m:sSubSup>
                <m:sSubSupPr>
                  <m:ctrlPr>
                    <w:rPr>
                      <w:rFonts w:ascii="Cambria Math" w:hAnsi="Cambria Math" w:cs="Arial"/>
                      <w:i/>
                      <w:sz w:val="22"/>
                      <w:szCs w:val="22"/>
                    </w:rPr>
                  </m:ctrlPr>
                </m:sSubSupPr>
                <m:e>
                  <m:r>
                    <w:rPr>
                      <w:rFonts w:ascii="Cambria Math" w:hAnsi="Cambria Math" w:cs="Arial"/>
                      <w:sz w:val="22"/>
                      <w:szCs w:val="22"/>
                    </w:rPr>
                    <m:t>D</m:t>
                  </m:r>
                </m:e>
                <m:sub>
                  <m:r>
                    <w:rPr>
                      <w:rFonts w:ascii="Cambria Math" w:hAnsi="Cambria Math" w:cs="Arial"/>
                      <w:sz w:val="22"/>
                      <w:szCs w:val="22"/>
                    </w:rPr>
                    <m:t>i</m:t>
                  </m:r>
                </m:sub>
                <m:sup>
                  <m:r>
                    <w:rPr>
                      <w:rFonts w:ascii="Cambria Math" w:hAnsi="Cambria Math" w:cs="Arial"/>
                      <w:sz w:val="22"/>
                      <w:szCs w:val="22"/>
                    </w:rPr>
                    <m:t>0</m:t>
                  </m:r>
                </m:sup>
              </m:sSubSup>
            </m:oMath>
            <w:r w:rsidRPr="00A90E12">
              <w:rPr>
                <w:rFonts w:ascii="Arial Narrow" w:hAnsi="Arial Narrow"/>
                <w:sz w:val="22"/>
                <w:szCs w:val="22"/>
              </w:rPr>
              <w:t xml:space="preserve"> по данным Московской биржи (в годах) либо рассчитывается по формуле с учетом замечаний ниже.</w:t>
            </w:r>
          </w:p>
        </w:tc>
      </w:tr>
      <w:tr w:rsidR="008B5F45" w:rsidRPr="00A90E12" w14:paraId="463093CC"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1923329F"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Облигации с отсутствием финальной даты погашения / perpetual.</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59AF36"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 xml:space="preserve"> Значение дюрации рассчитывается в соответствие с формулой (с учетом ближайшей оферты call):</w:t>
            </w:r>
          </w:p>
          <w:p w14:paraId="69A3A652" w14:textId="77777777" w:rsidR="008B5F45" w:rsidRPr="00A90E12" w:rsidRDefault="00CA741C" w:rsidP="006F7DA8">
            <w:pPr>
              <w:pStyle w:val="BodyText"/>
              <w:spacing w:before="120"/>
              <w:rPr>
                <w:rFonts w:ascii="Arial Narrow" w:eastAsia="Calibri" w:hAnsi="Arial Narrow"/>
                <w:sz w:val="22"/>
                <w:szCs w:val="22"/>
              </w:rPr>
            </w:pPr>
            <m:oMathPara>
              <m:oMath>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D</m:t>
                    </m:r>
                  </m:e>
                  <m:sub>
                    <m:r>
                      <m:rPr>
                        <m:sty m:val="bi"/>
                      </m:rPr>
                      <w:rPr>
                        <w:rFonts w:ascii="Cambria Math" w:eastAsia="Calibri" w:hAnsi="Cambria Math"/>
                        <w:sz w:val="22"/>
                        <w:szCs w:val="22"/>
                        <w:lang w:eastAsia="en-US"/>
                      </w:rPr>
                      <m:t>i</m:t>
                    </m:r>
                  </m:sub>
                </m:sSub>
                <m:r>
                  <w:rPr>
                    <w:rFonts w:ascii="Cambria Math" w:eastAsia="Calibri" w:hAnsi="Cambria Math"/>
                    <w:sz w:val="22"/>
                    <w:szCs w:val="22"/>
                    <w:lang w:eastAsia="en-US"/>
                  </w:rPr>
                  <m:t>=</m:t>
                </m:r>
                <m:f>
                  <m:fPr>
                    <m:ctrlPr>
                      <w:rPr>
                        <w:rFonts w:ascii="Cambria Math" w:eastAsia="Calibri" w:hAnsi="Cambria Math"/>
                        <w:sz w:val="22"/>
                        <w:szCs w:val="22"/>
                        <w:lang w:eastAsia="en-US"/>
                      </w:rPr>
                    </m:ctrlPr>
                  </m:fPr>
                  <m:num>
                    <m:nary>
                      <m:naryPr>
                        <m:chr m:val="∑"/>
                        <m:limLoc m:val="subSup"/>
                        <m:ctrlPr>
                          <w:rPr>
                            <w:rFonts w:ascii="Cambria Math" w:eastAsia="Calibri" w:hAnsi="Cambria Math"/>
                            <w:sz w:val="22"/>
                            <w:szCs w:val="22"/>
                            <w:lang w:eastAsia="en-US"/>
                          </w:rPr>
                        </m:ctrlPr>
                      </m:naryPr>
                      <m:sub>
                        <m:r>
                          <m:rPr>
                            <m:sty m:val="bi"/>
                          </m:rPr>
                          <w:rPr>
                            <w:rFonts w:ascii="Cambria Math" w:eastAsia="Calibri" w:hAnsi="Cambria Math"/>
                            <w:sz w:val="22"/>
                            <w:szCs w:val="22"/>
                            <w:lang w:eastAsia="en-US"/>
                          </w:rPr>
                          <m:t>k</m:t>
                        </m:r>
                        <m:r>
                          <m:rPr>
                            <m:sty m:val="p"/>
                          </m:rPr>
                          <w:rPr>
                            <w:rFonts w:ascii="Cambria Math" w:eastAsia="Calibri" w:hAnsi="Cambria Math"/>
                            <w:sz w:val="22"/>
                            <w:szCs w:val="22"/>
                            <w:lang w:eastAsia="en-US"/>
                          </w:rPr>
                          <m:t>=</m:t>
                        </m:r>
                        <m:r>
                          <m:rPr>
                            <m:sty m:val="b"/>
                          </m:rPr>
                          <w:rPr>
                            <w:rFonts w:ascii="Cambria Math" w:eastAsia="Calibri" w:hAnsi="Cambria Math"/>
                            <w:sz w:val="22"/>
                            <w:szCs w:val="22"/>
                            <w:lang w:eastAsia="en-US"/>
                          </w:rPr>
                          <m:t>1</m:t>
                        </m:r>
                      </m:sub>
                      <m:sup>
                        <m:r>
                          <m:rPr>
                            <m:sty m:val="bi"/>
                          </m:rPr>
                          <w:rPr>
                            <w:rFonts w:ascii="Cambria Math" w:eastAsia="Calibri" w:hAnsi="Cambria Math"/>
                            <w:sz w:val="22"/>
                            <w:szCs w:val="22"/>
                            <w:lang w:eastAsia="en-US"/>
                          </w:rPr>
                          <m:t>n</m:t>
                        </m:r>
                      </m:sup>
                      <m:e>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m:t>
                            </m:r>
                            <m:r>
                              <m:rPr>
                                <m:sty m:val="bi"/>
                              </m:rPr>
                              <w:rPr>
                                <w:rFonts w:ascii="Cambria Math" w:eastAsia="Calibri" w:hAnsi="Cambria Math"/>
                                <w:sz w:val="22"/>
                                <w:szCs w:val="22"/>
                                <w:lang w:eastAsia="en-US"/>
                              </w:rPr>
                              <m:t>t</m:t>
                            </m:r>
                          </m:e>
                          <m:sub>
                            <m:r>
                              <m:rPr>
                                <m:sty m:val="bi"/>
                              </m:rPr>
                              <w:rPr>
                                <w:rFonts w:ascii="Cambria Math" w:eastAsia="Calibri" w:hAnsi="Cambria Math"/>
                                <w:sz w:val="22"/>
                                <w:szCs w:val="22"/>
                                <w:lang w:eastAsia="en-US"/>
                              </w:rPr>
                              <m:t>k</m:t>
                            </m:r>
                          </m:sub>
                        </m:sSub>
                        <m:r>
                          <m:rPr>
                            <m:sty m:val="p"/>
                          </m:rP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t</m:t>
                            </m:r>
                          </m:e>
                          <m:sub>
                            <m:r>
                              <m:rPr>
                                <m:sty m:val="bi"/>
                              </m:rPr>
                              <w:rPr>
                                <w:rFonts w:ascii="Cambria Math" w:eastAsia="Calibri" w:hAnsi="Cambria Math"/>
                                <w:sz w:val="22"/>
                                <w:szCs w:val="22"/>
                                <w:lang w:eastAsia="en-US"/>
                              </w:rPr>
                              <m:t>t</m:t>
                            </m:r>
                          </m:sub>
                        </m:sSub>
                        <m:r>
                          <m:rPr>
                            <m:sty m:val="p"/>
                          </m:rPr>
                          <w:rPr>
                            <w:rFonts w:ascii="Cambria Math" w:eastAsia="Calibri" w:hAnsi="Cambria Math"/>
                            <w:sz w:val="22"/>
                            <w:szCs w:val="22"/>
                            <w:lang w:eastAsia="en-US"/>
                          </w:rPr>
                          <m:t>)∙</m:t>
                        </m:r>
                        <m:f>
                          <m:fPr>
                            <m:ctrlPr>
                              <w:rPr>
                                <w:rFonts w:ascii="Cambria Math" w:eastAsia="Calibri" w:hAnsi="Cambria Math"/>
                                <w:sz w:val="22"/>
                                <w:szCs w:val="22"/>
                                <w:lang w:eastAsia="en-US"/>
                              </w:rPr>
                            </m:ctrlPr>
                          </m:fPr>
                          <m:num>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C</m:t>
                                </m:r>
                              </m:e>
                              <m:sub>
                                <m:r>
                                  <m:rPr>
                                    <m:sty m:val="bi"/>
                                  </m:rPr>
                                  <w:rPr>
                                    <w:rFonts w:ascii="Cambria Math" w:eastAsia="Calibri" w:hAnsi="Cambria Math"/>
                                    <w:sz w:val="22"/>
                                    <w:szCs w:val="22"/>
                                    <w:lang w:eastAsia="en-US"/>
                                  </w:rPr>
                                  <m:t>k</m:t>
                                </m:r>
                              </m:sub>
                            </m:sSub>
                            <m:r>
                              <m:rPr>
                                <m:sty m:val="p"/>
                              </m:rP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N</m:t>
                                </m:r>
                              </m:e>
                              <m:sub>
                                <m:r>
                                  <m:rPr>
                                    <m:sty m:val="bi"/>
                                  </m:rPr>
                                  <w:rPr>
                                    <w:rFonts w:ascii="Cambria Math" w:eastAsia="Calibri" w:hAnsi="Cambria Math"/>
                                    <w:sz w:val="22"/>
                                    <w:szCs w:val="22"/>
                                    <w:lang w:eastAsia="en-US"/>
                                  </w:rPr>
                                  <m:t>k</m:t>
                                </m:r>
                              </m:sub>
                            </m:sSub>
                          </m:num>
                          <m:den>
                            <m:sSup>
                              <m:sSupPr>
                                <m:ctrlPr>
                                  <w:rPr>
                                    <w:rFonts w:ascii="Cambria Math" w:eastAsia="Calibri" w:hAnsi="Cambria Math"/>
                                    <w:sz w:val="22"/>
                                    <w:szCs w:val="22"/>
                                    <w:lang w:eastAsia="en-US"/>
                                  </w:rPr>
                                </m:ctrlPr>
                              </m:sSupPr>
                              <m:e>
                                <m:d>
                                  <m:dPr>
                                    <m:ctrlPr>
                                      <w:rPr>
                                        <w:rFonts w:ascii="Cambria Math" w:eastAsia="Calibri" w:hAnsi="Cambria Math"/>
                                        <w:sz w:val="22"/>
                                        <w:szCs w:val="22"/>
                                        <w:lang w:eastAsia="en-US"/>
                                      </w:rPr>
                                    </m:ctrlPr>
                                  </m:dPr>
                                  <m:e>
                                    <m:r>
                                      <m:rPr>
                                        <m:sty m:val="b"/>
                                      </m:rPr>
                                      <w:rPr>
                                        <w:rFonts w:ascii="Cambria Math" w:eastAsia="Calibri" w:hAnsi="Cambria Math"/>
                                        <w:sz w:val="22"/>
                                        <w:szCs w:val="22"/>
                                        <w:lang w:eastAsia="en-US"/>
                                      </w:rPr>
                                      <m:t>1</m:t>
                                    </m:r>
                                    <m:r>
                                      <m:rPr>
                                        <m:sty m:val="p"/>
                                      </m:rP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r</m:t>
                                        </m:r>
                                      </m:e>
                                      <m:sub>
                                        <m:r>
                                          <m:rPr>
                                            <m:sty m:val="bi"/>
                                          </m:rPr>
                                          <w:rPr>
                                            <w:rFonts w:ascii="Cambria Math" w:eastAsia="Calibri" w:hAnsi="Cambria Math"/>
                                            <w:sz w:val="22"/>
                                            <w:szCs w:val="22"/>
                                            <w:lang w:eastAsia="en-US"/>
                                          </w:rPr>
                                          <m:t>i</m:t>
                                        </m:r>
                                      </m:sub>
                                    </m:sSub>
                                  </m:e>
                                </m:d>
                              </m:e>
                              <m:sup>
                                <m:f>
                                  <m:fPr>
                                    <m:ctrlPr>
                                      <w:rPr>
                                        <w:rFonts w:ascii="Cambria Math" w:eastAsia="Calibri" w:hAnsi="Cambria Math"/>
                                        <w:sz w:val="22"/>
                                        <w:szCs w:val="22"/>
                                        <w:lang w:eastAsia="en-US"/>
                                      </w:rPr>
                                    </m:ctrlPr>
                                  </m:fPr>
                                  <m:num>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m:t>
                                        </m:r>
                                        <m:r>
                                          <m:rPr>
                                            <m:sty m:val="bi"/>
                                          </m:rPr>
                                          <w:rPr>
                                            <w:rFonts w:ascii="Cambria Math" w:eastAsia="Calibri" w:hAnsi="Cambria Math"/>
                                            <w:sz w:val="22"/>
                                            <w:szCs w:val="22"/>
                                            <w:lang w:eastAsia="en-US"/>
                                          </w:rPr>
                                          <m:t>t</m:t>
                                        </m:r>
                                      </m:e>
                                      <m:sub>
                                        <m:r>
                                          <m:rPr>
                                            <m:sty m:val="bi"/>
                                          </m:rPr>
                                          <w:rPr>
                                            <w:rFonts w:ascii="Cambria Math" w:eastAsia="Calibri" w:hAnsi="Cambria Math"/>
                                            <w:sz w:val="22"/>
                                            <w:szCs w:val="22"/>
                                            <w:lang w:eastAsia="en-US"/>
                                          </w:rPr>
                                          <m:t>k</m:t>
                                        </m:r>
                                      </m:sub>
                                    </m:sSub>
                                    <m:r>
                                      <m:rPr>
                                        <m:sty m:val="p"/>
                                      </m:rP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t</m:t>
                                        </m:r>
                                      </m:e>
                                      <m:sub>
                                        <m:r>
                                          <m:rPr>
                                            <m:sty m:val="bi"/>
                                          </m:rPr>
                                          <w:rPr>
                                            <w:rFonts w:ascii="Cambria Math" w:eastAsia="Calibri" w:hAnsi="Cambria Math"/>
                                            <w:sz w:val="22"/>
                                            <w:szCs w:val="22"/>
                                            <w:lang w:eastAsia="en-US"/>
                                          </w:rPr>
                                          <m:t>t</m:t>
                                        </m:r>
                                      </m:sub>
                                    </m:sSub>
                                    <m:r>
                                      <m:rPr>
                                        <m:sty m:val="p"/>
                                      </m:rPr>
                                      <w:rPr>
                                        <w:rFonts w:ascii="Cambria Math" w:eastAsia="Calibri" w:hAnsi="Cambria Math"/>
                                        <w:sz w:val="22"/>
                                        <w:szCs w:val="22"/>
                                        <w:lang w:eastAsia="en-US"/>
                                      </w:rPr>
                                      <m:t>)</m:t>
                                    </m:r>
                                  </m:num>
                                  <m:den>
                                    <m:r>
                                      <m:rPr>
                                        <m:sty m:val="b"/>
                                      </m:rPr>
                                      <w:rPr>
                                        <w:rFonts w:ascii="Cambria Math" w:eastAsia="Calibri" w:hAnsi="Cambria Math"/>
                                        <w:sz w:val="22"/>
                                        <w:szCs w:val="22"/>
                                        <w:lang w:eastAsia="en-US"/>
                                      </w:rPr>
                                      <m:t>365</m:t>
                                    </m:r>
                                  </m:den>
                                </m:f>
                              </m:sup>
                            </m:sSup>
                          </m:den>
                        </m:f>
                      </m:e>
                    </m:nary>
                  </m:num>
                  <m:den>
                    <m:sSub>
                      <m:sSubPr>
                        <m:ctrlPr>
                          <w:rPr>
                            <w:rFonts w:ascii="Cambria Math" w:eastAsia="Calibri" w:hAnsi="Cambria Math"/>
                            <w:sz w:val="22"/>
                            <w:szCs w:val="22"/>
                            <w:lang w:eastAsia="en-US"/>
                          </w:rPr>
                        </m:ctrlPr>
                      </m:sSubPr>
                      <m:e>
                        <m:r>
                          <m:rPr>
                            <m:sty m:val="bi"/>
                          </m:rPr>
                          <w:rPr>
                            <w:rFonts w:ascii="Cambria Math" w:eastAsia="Calibri" w:hAnsi="Cambria Math"/>
                            <w:sz w:val="22"/>
                            <w:szCs w:val="22"/>
                            <w:lang w:eastAsia="en-US"/>
                          </w:rPr>
                          <m:t>P</m:t>
                        </m:r>
                      </m:e>
                      <m:sub>
                        <m:r>
                          <m:rPr>
                            <m:sty m:val="bi"/>
                          </m:rPr>
                          <w:rPr>
                            <w:rFonts w:ascii="Cambria Math" w:eastAsia="Calibri" w:hAnsi="Cambria Math"/>
                            <w:sz w:val="22"/>
                            <w:szCs w:val="22"/>
                            <w:lang w:eastAsia="en-US"/>
                          </w:rPr>
                          <m:t>i</m:t>
                        </m:r>
                      </m:sub>
                    </m:sSub>
                    <m:r>
                      <m:rPr>
                        <m:sty m:val="p"/>
                      </m:rPr>
                      <w:rPr>
                        <w:rFonts w:ascii="Cambria Math" w:eastAsia="Calibri" w:hAnsi="Cambria Math"/>
                        <w:sz w:val="22"/>
                        <w:szCs w:val="22"/>
                        <w:lang w:eastAsia="en-US"/>
                      </w:rPr>
                      <m:t>*</m:t>
                    </m:r>
                    <m:r>
                      <m:rPr>
                        <m:sty m:val="b"/>
                      </m:rPr>
                      <w:rPr>
                        <w:rFonts w:ascii="Cambria Math" w:eastAsia="Calibri" w:hAnsi="Cambria Math"/>
                        <w:sz w:val="22"/>
                        <w:szCs w:val="22"/>
                        <w:lang w:eastAsia="en-US"/>
                      </w:rPr>
                      <m:t>365</m:t>
                    </m:r>
                  </m:den>
                </m:f>
              </m:oMath>
            </m:oMathPara>
          </w:p>
        </w:tc>
      </w:tr>
      <w:tr w:rsidR="008B5F45" w:rsidRPr="00A90E12" w14:paraId="56B87A66"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50A2C430"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Выпуски ипотечных агентов с изначально заданным купонным расписанием (на дату размещения выпуска для каждой купонной даты известна величина купона и амортизации номинала).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4D3F6E"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Значение дюрации рассчитывается в соответствие с формулой (с учетом оферты call в случае ее наличия):</w:t>
            </w:r>
          </w:p>
          <w:p w14:paraId="21871835" w14:textId="77777777" w:rsidR="008B5F45" w:rsidRPr="00A90E12" w:rsidRDefault="00CA741C" w:rsidP="006F7DA8">
            <w:pPr>
              <w:jc w:val="both"/>
              <w:rPr>
                <w:rFonts w:ascii="Arial Narrow" w:hAnsi="Arial Narrow"/>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nary>
                      <m:naryPr>
                        <m:chr m:val="∑"/>
                        <m:limLoc m:val="subSup"/>
                        <m:ctrlPr>
                          <w:rPr>
                            <w:rFonts w:ascii="Cambria Math" w:hAnsi="Cambria Math"/>
                            <w:sz w:val="22"/>
                            <w:szCs w:val="22"/>
                          </w:rPr>
                        </m:ctrlPr>
                      </m:naryPr>
                      <m:sub>
                        <m:r>
                          <m:rPr>
                            <m:sty m:val="bi"/>
                          </m:rPr>
                          <w:rPr>
                            <w:rFonts w:ascii="Cambria Math" w:hAnsi="Cambria Math"/>
                            <w:sz w:val="22"/>
                            <w:szCs w:val="22"/>
                          </w:rPr>
                          <m:t>k</m:t>
                        </m:r>
                        <m:r>
                          <m:rPr>
                            <m:sty m:val="p"/>
                          </m:rPr>
                          <w:rPr>
                            <w:rFonts w:ascii="Cambria Math" w:hAnsi="Cambria Math"/>
                            <w:sz w:val="22"/>
                            <w:szCs w:val="22"/>
                          </w:rPr>
                          <m:t>=</m:t>
                        </m:r>
                        <m:r>
                          <m:rPr>
                            <m:sty m:val="b"/>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sz w:val="22"/>
                                    <w:szCs w:val="22"/>
                                  </w:rPr>
                                </m:ctrlPr>
                              </m:sSupPr>
                              <m:e>
                                <m:d>
                                  <m:dPr>
                                    <m:ctrlPr>
                                      <w:rPr>
                                        <w:rFonts w:ascii="Cambria Math" w:hAnsi="Cambria Math"/>
                                        <w:sz w:val="22"/>
                                        <w:szCs w:val="22"/>
                                      </w:rPr>
                                    </m:ctrlPr>
                                  </m:dPr>
                                  <m:e>
                                    <m:r>
                                      <m:rPr>
                                        <m:sty m:val="b"/>
                                      </m:rPr>
                                      <w:rPr>
                                        <w:rFonts w:ascii="Cambria Math" w:hAnsi="Cambria Math"/>
                                        <w:sz w:val="22"/>
                                        <w:szCs w:val="22"/>
                                      </w:rPr>
                                      <m:t>1</m:t>
                                    </m:r>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e>
                                </m:d>
                              </m:e>
                              <m:sup>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num>
                                  <m:den>
                                    <m:r>
                                      <m:rPr>
                                        <m:sty m:val="b"/>
                                      </m:rPr>
                                      <w:rPr>
                                        <w:rFonts w:ascii="Cambria Math" w:hAnsi="Cambria Math"/>
                                        <w:sz w:val="22"/>
                                        <w:szCs w:val="22"/>
                                      </w:rPr>
                                      <m:t>365</m:t>
                                    </m:r>
                                  </m:den>
                                </m:f>
                              </m:sup>
                            </m:sSup>
                          </m:den>
                        </m:f>
                      </m:e>
                    </m:nary>
                  </m:num>
                  <m:den>
                    <m:sSub>
                      <m:sSubPr>
                        <m:ctrlPr>
                          <w:rPr>
                            <w:rFonts w:ascii="Cambria Math" w:hAnsi="Cambria Math"/>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m:rPr>
                        <m:sty m:val="p"/>
                      </m:rPr>
                      <w:rPr>
                        <w:rFonts w:ascii="Cambria Math" w:hAnsi="Cambria Math"/>
                        <w:sz w:val="22"/>
                        <w:szCs w:val="22"/>
                      </w:rPr>
                      <m:t>*</m:t>
                    </m:r>
                    <m:r>
                      <m:rPr>
                        <m:sty m:val="b"/>
                      </m:rPr>
                      <w:rPr>
                        <w:rFonts w:ascii="Cambria Math" w:hAnsi="Cambria Math"/>
                        <w:sz w:val="22"/>
                        <w:szCs w:val="22"/>
                      </w:rPr>
                      <m:t>365</m:t>
                    </m:r>
                  </m:den>
                </m:f>
              </m:oMath>
            </m:oMathPara>
          </w:p>
        </w:tc>
      </w:tr>
      <w:tr w:rsidR="008B5F45" w:rsidRPr="00A90E12" w14:paraId="57D7466F" w14:textId="77777777" w:rsidTr="006F7DA8">
        <w:tc>
          <w:tcPr>
            <w:tcW w:w="5983" w:type="dxa"/>
            <w:tcBorders>
              <w:top w:val="single" w:sz="4" w:space="0" w:color="auto"/>
              <w:left w:val="single" w:sz="4" w:space="0" w:color="auto"/>
              <w:bottom w:val="single" w:sz="4" w:space="0" w:color="auto"/>
              <w:right w:val="single" w:sz="4" w:space="0" w:color="auto"/>
            </w:tcBorders>
            <w:hideMark/>
          </w:tcPr>
          <w:p w14:paraId="7E3C9064"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Прочие выпуски ипотечных агентов.</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7C3766" w14:textId="77777777" w:rsidR="008B5F45" w:rsidRPr="00A90E12" w:rsidRDefault="008B5F45" w:rsidP="006F7DA8">
            <w:pPr>
              <w:jc w:val="both"/>
              <w:rPr>
                <w:rFonts w:ascii="Arial Narrow" w:hAnsi="Arial Narrow"/>
                <w:sz w:val="22"/>
                <w:szCs w:val="22"/>
              </w:rPr>
            </w:pPr>
            <w:r w:rsidRPr="00A90E12">
              <w:rPr>
                <w:rFonts w:ascii="Arial Narrow" w:hAnsi="Arial Narrow"/>
                <w:sz w:val="22"/>
                <w:szCs w:val="22"/>
              </w:rPr>
              <w:t>С учетом особенностей расчета купонного расписания, указанных ниже, по формуле (с учетом оферты call в случае ее наличия):</w:t>
            </w:r>
          </w:p>
          <w:p w14:paraId="5C66339F" w14:textId="77777777" w:rsidR="008B5F45" w:rsidRPr="00A90E12" w:rsidRDefault="00CA741C" w:rsidP="006F7DA8">
            <w:pPr>
              <w:jc w:val="both"/>
              <w:rPr>
                <w:rFonts w:ascii="Arial Narrow" w:hAnsi="Arial Narrow"/>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nary>
                      <m:naryPr>
                        <m:chr m:val="∑"/>
                        <m:limLoc m:val="subSup"/>
                        <m:ctrlPr>
                          <w:rPr>
                            <w:rFonts w:ascii="Cambria Math" w:hAnsi="Cambria Math"/>
                            <w:sz w:val="22"/>
                            <w:szCs w:val="22"/>
                          </w:rPr>
                        </m:ctrlPr>
                      </m:naryPr>
                      <m:sub>
                        <m:r>
                          <m:rPr>
                            <m:sty m:val="bi"/>
                          </m:rPr>
                          <w:rPr>
                            <w:rFonts w:ascii="Cambria Math" w:hAnsi="Cambria Math"/>
                            <w:sz w:val="22"/>
                            <w:szCs w:val="22"/>
                          </w:rPr>
                          <m:t>k</m:t>
                        </m:r>
                        <m:r>
                          <m:rPr>
                            <m:sty m:val="p"/>
                          </m:rPr>
                          <w:rPr>
                            <w:rFonts w:ascii="Cambria Math" w:hAnsi="Cambria Math"/>
                            <w:sz w:val="22"/>
                            <w:szCs w:val="22"/>
                          </w:rPr>
                          <m:t>=</m:t>
                        </m:r>
                        <m:r>
                          <m:rPr>
                            <m:sty m:val="b"/>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sz w:val="22"/>
                                    <w:szCs w:val="22"/>
                                  </w:rPr>
                                </m:ctrlPr>
                              </m:sSupPr>
                              <m:e>
                                <m:d>
                                  <m:dPr>
                                    <m:ctrlPr>
                                      <w:rPr>
                                        <w:rFonts w:ascii="Cambria Math" w:hAnsi="Cambria Math"/>
                                        <w:sz w:val="22"/>
                                        <w:szCs w:val="22"/>
                                      </w:rPr>
                                    </m:ctrlPr>
                                  </m:dPr>
                                  <m:e>
                                    <m:r>
                                      <m:rPr>
                                        <m:sty m:val="b"/>
                                      </m:rPr>
                                      <w:rPr>
                                        <w:rFonts w:ascii="Cambria Math" w:hAnsi="Cambria Math"/>
                                        <w:sz w:val="22"/>
                                        <w:szCs w:val="22"/>
                                      </w:rPr>
                                      <m:t>1</m:t>
                                    </m:r>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e>
                                </m:d>
                              </m:e>
                              <m:sup>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num>
                                  <m:den>
                                    <m:r>
                                      <m:rPr>
                                        <m:sty m:val="b"/>
                                      </m:rPr>
                                      <w:rPr>
                                        <w:rFonts w:ascii="Cambria Math" w:hAnsi="Cambria Math"/>
                                        <w:sz w:val="22"/>
                                        <w:szCs w:val="22"/>
                                      </w:rPr>
                                      <m:t>365</m:t>
                                    </m:r>
                                  </m:den>
                                </m:f>
                              </m:sup>
                            </m:sSup>
                          </m:den>
                        </m:f>
                      </m:e>
                    </m:nary>
                  </m:num>
                  <m:den>
                    <m:sSub>
                      <m:sSubPr>
                        <m:ctrlPr>
                          <w:rPr>
                            <w:rFonts w:ascii="Cambria Math" w:hAnsi="Cambria Math"/>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m:rPr>
                        <m:sty m:val="p"/>
                      </m:rPr>
                      <w:rPr>
                        <w:rFonts w:ascii="Cambria Math" w:hAnsi="Cambria Math"/>
                        <w:sz w:val="22"/>
                        <w:szCs w:val="22"/>
                      </w:rPr>
                      <m:t>*</m:t>
                    </m:r>
                    <m:r>
                      <m:rPr>
                        <m:sty m:val="b"/>
                      </m:rPr>
                      <w:rPr>
                        <w:rFonts w:ascii="Cambria Math" w:hAnsi="Cambria Math"/>
                        <w:sz w:val="22"/>
                        <w:szCs w:val="22"/>
                      </w:rPr>
                      <m:t>365</m:t>
                    </m:r>
                  </m:den>
                </m:f>
              </m:oMath>
            </m:oMathPara>
          </w:p>
        </w:tc>
      </w:tr>
    </w:tbl>
    <w:p w14:paraId="78B5EAD6" w14:textId="77777777" w:rsidR="008B5F45" w:rsidRPr="00A90E12" w:rsidRDefault="008B5F45" w:rsidP="008B5F45">
      <w:pPr>
        <w:ind w:firstLine="709"/>
        <w:jc w:val="both"/>
        <w:rPr>
          <w:rFonts w:ascii="Arial Narrow" w:hAnsi="Arial Narrow"/>
          <w:sz w:val="22"/>
          <w:szCs w:val="22"/>
        </w:rPr>
      </w:pPr>
    </w:p>
    <w:p w14:paraId="75FEFDC3"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где:</w:t>
      </w:r>
    </w:p>
    <w:p w14:paraId="525A22F1"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m:t>
            </m:r>
          </m:sub>
        </m:sSub>
      </m:oMath>
      <w:r w:rsidR="008B5F45" w:rsidRPr="00A90E12">
        <w:rPr>
          <w:rFonts w:ascii="Arial Narrow" w:hAnsi="Arial Narrow"/>
          <w:sz w:val="22"/>
          <w:szCs w:val="22"/>
        </w:rPr>
        <w:t xml:space="preserve"> – дюрация (в номинальных терминах) </w:t>
      </w:r>
      <m:oMath>
        <m:r>
          <w:rPr>
            <w:rFonts w:ascii="Cambria Math" w:hAnsi="Cambria Math"/>
            <w:sz w:val="22"/>
            <w:szCs w:val="22"/>
          </w:rPr>
          <m:t>i</m:t>
        </m:r>
      </m:oMath>
      <w:r w:rsidR="008B5F45" w:rsidRPr="00A90E12">
        <w:rPr>
          <w:rFonts w:ascii="Arial Narrow" w:hAnsi="Arial Narrow"/>
          <w:sz w:val="22"/>
          <w:szCs w:val="22"/>
        </w:rPr>
        <w:t xml:space="preserve"> -ого кредитного инструмента к ближайшей оферте PUT (если есть) или к погашению (в годах);</w:t>
      </w:r>
    </w:p>
    <w:p w14:paraId="66FB5030"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i</m:t>
            </m:r>
          </m:sub>
        </m:sSub>
      </m:oMath>
      <w:r w:rsidR="008B5F45" w:rsidRPr="00A90E12">
        <w:rPr>
          <w:rFonts w:ascii="Arial Narrow" w:hAnsi="Arial Narrow"/>
          <w:sz w:val="22"/>
          <w:szCs w:val="22"/>
        </w:rPr>
        <w:t xml:space="preserve"> – эффективная доходность </w:t>
      </w:r>
      <m:oMath>
        <m:r>
          <w:rPr>
            <w:rFonts w:ascii="Cambria Math" w:hAnsi="Cambria Math"/>
            <w:sz w:val="22"/>
            <w:szCs w:val="22"/>
          </w:rPr>
          <m:t>i</m:t>
        </m:r>
      </m:oMath>
      <w:r w:rsidR="008B5F45" w:rsidRPr="00A90E12">
        <w:rPr>
          <w:rFonts w:ascii="Arial Narrow" w:hAnsi="Arial Narrow"/>
          <w:sz w:val="22"/>
          <w:szCs w:val="22"/>
        </w:rPr>
        <w:t xml:space="preserve"> -ого кредитного инструмента к ближайшей оферте put (если есть) или к погашению рассчитывается из численного решения следующего уравнения:</w:t>
      </w:r>
    </w:p>
    <w:p w14:paraId="52403D12" w14:textId="77777777" w:rsidR="008B5F45" w:rsidRPr="00A90E12" w:rsidRDefault="008B5F45" w:rsidP="008B5F45">
      <w:pPr>
        <w:ind w:firstLine="709"/>
        <w:jc w:val="both"/>
        <w:rPr>
          <w:rFonts w:ascii="Arial Narrow" w:hAnsi="Arial Narrow"/>
          <w:sz w:val="22"/>
          <w:szCs w:val="22"/>
        </w:rPr>
      </w:pPr>
    </w:p>
    <w:p w14:paraId="0573AA25" w14:textId="77777777" w:rsidR="008B5F45" w:rsidRPr="00A90E12" w:rsidRDefault="00CA741C" w:rsidP="008B5F45">
      <w:pPr>
        <w:ind w:firstLine="709"/>
        <w:jc w:val="center"/>
        <w:rPr>
          <w:rFonts w:ascii="Arial Narrow" w:hAnsi="Arial Narrow"/>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m:t>
          </m:r>
          <m:nary>
            <m:naryPr>
              <m:chr m:val="∑"/>
              <m:limLoc m:val="subSup"/>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n</m:t>
              </m:r>
            </m:sup>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k</m:t>
                      </m:r>
                    </m:sub>
                  </m:sSub>
                </m:num>
                <m:den>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i</m:t>
                              </m:r>
                            </m:sub>
                          </m:sSub>
                        </m:e>
                      </m:d>
                    </m:e>
                    <m:sup>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m:t>
                              </m:r>
                            </m:sub>
                          </m:sSub>
                          <m:r>
                            <w:rPr>
                              <w:rFonts w:ascii="Cambria Math" w:hAnsi="Cambria Math"/>
                              <w:sz w:val="22"/>
                              <w:szCs w:val="22"/>
                            </w:rPr>
                            <m:t>)</m:t>
                          </m:r>
                        </m:num>
                        <m:den>
                          <m:r>
                            <w:rPr>
                              <w:rFonts w:ascii="Cambria Math" w:hAnsi="Cambria Math"/>
                              <w:sz w:val="22"/>
                              <w:szCs w:val="22"/>
                            </w:rPr>
                            <m:t>365</m:t>
                          </m:r>
                        </m:den>
                      </m:f>
                    </m:sup>
                  </m:sSup>
                </m:den>
              </m:f>
            </m:e>
          </m:nary>
        </m:oMath>
      </m:oMathPara>
    </w:p>
    <w:p w14:paraId="4152EF4F"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k</m:t>
            </m:r>
          </m:sub>
        </m:sSub>
      </m:oMath>
      <w:r w:rsidR="008B5F45" w:rsidRPr="00A90E12">
        <w:rPr>
          <w:rFonts w:ascii="Arial Narrow" w:hAnsi="Arial Narrow"/>
          <w:sz w:val="22"/>
          <w:szCs w:val="22"/>
        </w:rPr>
        <w:t xml:space="preserve"> – купонная выплата (или прогнозная купонная выплата) в момент </w:t>
      </w:r>
      <m:oMath>
        <m:r>
          <w:rPr>
            <w:rFonts w:ascii="Cambria Math" w:hAnsi="Cambria Math"/>
            <w:sz w:val="22"/>
            <w:szCs w:val="22"/>
          </w:rPr>
          <m:t>k</m:t>
        </m:r>
      </m:oMath>
      <w:r w:rsidR="008B5F45" w:rsidRPr="00A90E12">
        <w:rPr>
          <w:rFonts w:ascii="Arial Narrow" w:hAnsi="Arial Narrow"/>
          <w:sz w:val="22"/>
          <w:szCs w:val="22"/>
        </w:rPr>
        <w:t>;</w:t>
      </w:r>
    </w:p>
    <w:p w14:paraId="25B38770"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m:t>
            </m:r>
          </m:sub>
        </m:sSub>
      </m:oMath>
      <w:r w:rsidR="008B5F45" w:rsidRPr="00A90E12">
        <w:rPr>
          <w:rFonts w:ascii="Arial Narrow" w:hAnsi="Arial Narrow"/>
          <w:sz w:val="22"/>
          <w:szCs w:val="22"/>
        </w:rPr>
        <w:t xml:space="preserve"> – отчетная дата;</w:t>
      </w:r>
    </w:p>
    <w:p w14:paraId="735F9014"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008B5F45" w:rsidRPr="00A90E12">
        <w:rPr>
          <w:rFonts w:ascii="Arial Narrow" w:hAnsi="Arial Narrow"/>
          <w:sz w:val="22"/>
          <w:szCs w:val="22"/>
        </w:rPr>
        <w:t xml:space="preserve"> – дата </w:t>
      </w:r>
      <w:r w:rsidR="008B5F45" w:rsidRPr="00A90E12">
        <w:rPr>
          <w:rFonts w:ascii="Arial Narrow" w:hAnsi="Arial Narrow"/>
          <w:i/>
          <w:sz w:val="22"/>
          <w:szCs w:val="22"/>
        </w:rPr>
        <w:t>k</w:t>
      </w:r>
      <w:r w:rsidR="008B5F45" w:rsidRPr="00A90E12">
        <w:rPr>
          <w:rFonts w:ascii="Arial Narrow" w:hAnsi="Arial Narrow"/>
          <w:sz w:val="22"/>
          <w:szCs w:val="22"/>
        </w:rPr>
        <w:t>-ой купонной выплаты;</w:t>
      </w:r>
    </w:p>
    <w:p w14:paraId="3427388A"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k</m:t>
            </m:r>
          </m:sub>
        </m:sSub>
      </m:oMath>
      <w:r w:rsidR="008B5F45" w:rsidRPr="00A90E12">
        <w:rPr>
          <w:rFonts w:ascii="Arial Narrow" w:hAnsi="Arial Narrow"/>
          <w:sz w:val="22"/>
          <w:szCs w:val="22"/>
        </w:rPr>
        <w:t xml:space="preserve"> – размер номинала, погашаемого в момент </w:t>
      </w:r>
      <w:r w:rsidR="008B5F45" w:rsidRPr="00A90E12">
        <w:rPr>
          <w:rFonts w:ascii="Arial Narrow" w:hAnsi="Arial Narrow"/>
          <w:i/>
          <w:sz w:val="22"/>
          <w:szCs w:val="22"/>
        </w:rPr>
        <w:t>k</w:t>
      </w:r>
      <w:r w:rsidR="008B5F45" w:rsidRPr="00A90E12">
        <w:rPr>
          <w:rFonts w:ascii="Arial Narrow" w:hAnsi="Arial Narrow"/>
          <w:sz w:val="22"/>
          <w:szCs w:val="22"/>
        </w:rPr>
        <w:t>-ой купонной выплаты в соответствии с условиями выпуска облигации или условиями ближайшей оферты put (если есть);</w:t>
      </w:r>
    </w:p>
    <w:p w14:paraId="5FB0E7EA"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oMath>
      <w:r w:rsidR="008B5F45" w:rsidRPr="00A90E12">
        <w:rPr>
          <w:rFonts w:ascii="Arial Narrow" w:hAnsi="Arial Narrow"/>
          <w:sz w:val="22"/>
          <w:szCs w:val="22"/>
        </w:rPr>
        <w:t xml:space="preserve"> – справедливая стоимость;</w:t>
      </w:r>
    </w:p>
    <w:p w14:paraId="20BDD76C" w14:textId="77777777" w:rsidR="008B5F45" w:rsidRPr="00A90E12" w:rsidRDefault="008B5F45" w:rsidP="008B5F45">
      <w:pPr>
        <w:ind w:firstLine="709"/>
        <w:jc w:val="both"/>
        <w:rPr>
          <w:rFonts w:ascii="Arial Narrow" w:hAnsi="Arial Narrow"/>
          <w:sz w:val="22"/>
          <w:szCs w:val="22"/>
        </w:rPr>
      </w:pPr>
      <m:oMath>
        <m:r>
          <w:rPr>
            <w:rFonts w:ascii="Cambria Math" w:hAnsi="Cambria Math"/>
            <w:sz w:val="22"/>
            <w:szCs w:val="22"/>
          </w:rPr>
          <m:t>n</m:t>
        </m:r>
      </m:oMath>
      <w:r w:rsidRPr="00A90E12">
        <w:rPr>
          <w:rFonts w:ascii="Arial Narrow" w:hAnsi="Arial Narrow"/>
          <w:sz w:val="22"/>
          <w:szCs w:val="22"/>
        </w:rPr>
        <w:t xml:space="preserve"> – количество выплат по облигации до ближайшей оферты put (если есть) или до погашения;</w:t>
      </w:r>
    </w:p>
    <w:p w14:paraId="2DFE14CA"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oMath>
      <w:r w:rsidR="008B5F45" w:rsidRPr="00A90E12">
        <w:rPr>
          <w:rFonts w:ascii="Arial Narrow" w:hAnsi="Arial Narrow"/>
          <w:sz w:val="22"/>
          <w:szCs w:val="22"/>
        </w:rPr>
        <w:t xml:space="preserve"> – количество календарных дней в текущем купонном периоде;</w:t>
      </w:r>
    </w:p>
    <w:p w14:paraId="077058F6" w14:textId="77777777" w:rsidR="008B5F45" w:rsidRPr="00A90E12" w:rsidRDefault="00CA741C" w:rsidP="008B5F45">
      <w:pPr>
        <w:ind w:firstLine="709"/>
        <w:jc w:val="both"/>
        <w:rPr>
          <w:rFonts w:ascii="Arial Narrow" w:hAnsi="Arial Narrow"/>
          <w:sz w:val="22"/>
          <w:szCs w:val="22"/>
        </w:rPr>
      </w:p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i</m:t>
            </m:r>
          </m:sub>
          <m:sup>
            <m:r>
              <w:rPr>
                <w:rFonts w:ascii="Cambria Math" w:hAnsi="Cambria Math"/>
                <w:sz w:val="22"/>
                <w:szCs w:val="22"/>
              </w:rPr>
              <m:t>0</m:t>
            </m:r>
          </m:sup>
        </m:sSubSup>
      </m:oMath>
      <w:r w:rsidR="008B5F45" w:rsidRPr="00A90E12">
        <w:rPr>
          <w:rFonts w:ascii="Arial Narrow" w:hAnsi="Arial Narrow"/>
          <w:sz w:val="22"/>
          <w:szCs w:val="22"/>
        </w:rPr>
        <w:t xml:space="preserve"> – величина дюрации в реальных терминах на дату расчета (в годах).</w:t>
      </w:r>
    </w:p>
    <w:p w14:paraId="7C118518"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ab/>
        <w:t xml:space="preserve">При этом округление итогового вычисленного значения доходности </w:t>
      </w:r>
      <w:r w:rsidRPr="00A90E12">
        <w:rPr>
          <w:rFonts w:ascii="Arial Narrow" w:hAnsi="Arial Narrow"/>
          <w:sz w:val="22"/>
          <w:szCs w:val="22"/>
          <w:lang w:eastAsia="de-DE"/>
        </w:rPr>
        <w:t>производится по правилам математического округления до шести знаков после запятой.</w:t>
      </w:r>
    </w:p>
    <w:p w14:paraId="472BDE9B" w14:textId="77777777" w:rsidR="008B5F45" w:rsidRPr="00A90E12" w:rsidRDefault="008B5F45" w:rsidP="008B5F45">
      <w:pPr>
        <w:rPr>
          <w:rFonts w:ascii="Arial Narrow" w:hAnsi="Arial Narrow"/>
          <w:b/>
          <w:sz w:val="22"/>
          <w:szCs w:val="22"/>
        </w:rPr>
      </w:pPr>
      <w:r w:rsidRPr="00A90E12">
        <w:rPr>
          <w:rFonts w:ascii="Arial Narrow" w:hAnsi="Arial Narrow"/>
          <w:sz w:val="22"/>
          <w:szCs w:val="22"/>
        </w:rPr>
        <w:tab/>
      </w:r>
    </w:p>
    <w:p w14:paraId="7907C7EE" w14:textId="77777777" w:rsidR="008B5F45" w:rsidRPr="00A90E12" w:rsidRDefault="008B5F45" w:rsidP="008B5F45">
      <w:pPr>
        <w:rPr>
          <w:rFonts w:ascii="Arial Narrow" w:hAnsi="Arial Narrow"/>
          <w:b/>
          <w:sz w:val="22"/>
          <w:szCs w:val="22"/>
        </w:rPr>
      </w:pPr>
      <w:r w:rsidRPr="00A90E12">
        <w:rPr>
          <w:rFonts w:ascii="Arial Narrow" w:hAnsi="Arial Narrow"/>
          <w:b/>
          <w:sz w:val="22"/>
          <w:szCs w:val="22"/>
        </w:rPr>
        <w:t>Особенности использования дюрации в реальных терминах как меры процентного риска</w:t>
      </w:r>
    </w:p>
    <w:p w14:paraId="3A8DFDAE" w14:textId="77777777" w:rsidR="008B5F45" w:rsidRPr="00A90E12" w:rsidRDefault="008B5F45" w:rsidP="008B5F45">
      <w:pPr>
        <w:jc w:val="both"/>
        <w:rPr>
          <w:rFonts w:ascii="Arial Narrow" w:hAnsi="Arial Narrow"/>
          <w:sz w:val="22"/>
          <w:szCs w:val="22"/>
        </w:rPr>
      </w:pPr>
      <w:r w:rsidRPr="00A90E12">
        <w:rPr>
          <w:rFonts w:ascii="Arial Narrow" w:hAnsi="Arial Narrow"/>
          <w:sz w:val="22"/>
          <w:szCs w:val="22"/>
        </w:rPr>
        <w:tab/>
        <w:t>Дюрация в реальных терминах рассчитывается по формуле для дюрации в номинальных терминах с учетом следующих особенностей: а) фиксированные купоны рассматриваются как будущий доход в реальном выражении; б) при расчете денежного потока используется величина номинала на дату оценки облигации (проиндексированной на дату оценки); в) дисконтирование будущих денежных потоков осуществляется с использованием доходности к погашению в реальных терминах.</w:t>
      </w:r>
    </w:p>
    <w:p w14:paraId="7449DEBD" w14:textId="77777777" w:rsidR="008B5F45" w:rsidRPr="00A90E12" w:rsidRDefault="008B5F45" w:rsidP="008B5F45">
      <w:pPr>
        <w:tabs>
          <w:tab w:val="left" w:pos="142"/>
        </w:tabs>
        <w:autoSpaceDE w:val="0"/>
        <w:autoSpaceDN w:val="0"/>
        <w:adjustRightInd w:val="0"/>
        <w:rPr>
          <w:rFonts w:ascii="Arial Narrow" w:hAnsi="Arial Narrow"/>
          <w:sz w:val="22"/>
          <w:szCs w:val="22"/>
        </w:rPr>
      </w:pPr>
      <w:r w:rsidRPr="00A90E12">
        <w:rPr>
          <w:rFonts w:ascii="Arial Narrow" w:hAnsi="Arial Narrow"/>
          <w:sz w:val="22"/>
          <w:szCs w:val="22"/>
        </w:rPr>
        <w:tab/>
      </w:r>
      <w:r w:rsidRPr="00A90E12">
        <w:rPr>
          <w:rFonts w:ascii="Arial Narrow" w:hAnsi="Arial Narrow"/>
          <w:sz w:val="22"/>
          <w:szCs w:val="22"/>
        </w:rPr>
        <w:tab/>
        <w:t xml:space="preserve">Доходность к погашению в реальных терминах </w:t>
      </w: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i</m:t>
            </m:r>
          </m:sub>
          <m:sup>
            <m:r>
              <w:rPr>
                <w:rFonts w:ascii="Cambria Math" w:hAnsi="Cambria Math"/>
                <w:sz w:val="22"/>
                <w:szCs w:val="22"/>
              </w:rPr>
              <m:t>0</m:t>
            </m:r>
          </m:sup>
        </m:sSubSup>
      </m:oMath>
      <w:r w:rsidRPr="00A90E12">
        <w:rPr>
          <w:rFonts w:ascii="Arial Narrow" w:hAnsi="Arial Narrow"/>
          <w:sz w:val="22"/>
          <w:szCs w:val="22"/>
        </w:rPr>
        <w:t xml:space="preserve"> – доходность к погашению, рассчитанная с учетом указанных выше особенностей (а) и (б).</w:t>
      </w:r>
    </w:p>
    <w:p w14:paraId="50F2F364" w14:textId="77777777" w:rsidR="008B5F45" w:rsidRPr="00A90E12" w:rsidRDefault="008B5F45" w:rsidP="008B5F45">
      <w:pPr>
        <w:ind w:firstLine="720"/>
        <w:rPr>
          <w:rFonts w:ascii="Arial Narrow" w:hAnsi="Arial Narrow"/>
          <w:sz w:val="22"/>
          <w:szCs w:val="22"/>
        </w:rPr>
      </w:pPr>
      <w:r w:rsidRPr="00A90E12">
        <w:rPr>
          <w:rFonts w:ascii="Arial Narrow" w:hAnsi="Arial Narrow"/>
          <w:sz w:val="22"/>
          <w:szCs w:val="22"/>
        </w:rPr>
        <w:t>Если рассматривать дюрацию как меру риска, то в случае дюрации в номинальных терминах (для обычных бумаг с фиксированным купоном и номиналом) риск бумаги в общем смысле измеряется как:</w:t>
      </w:r>
      <w:r w:rsidRPr="00A90E12">
        <w:rPr>
          <w:rFonts w:ascii="Arial Narrow" w:hAnsi="Arial Narrow"/>
          <w:sz w:val="22"/>
          <w:szCs w:val="22"/>
        </w:rPr>
        <w:tab/>
      </w:r>
      <w:r w:rsidRPr="00A90E12">
        <w:rPr>
          <w:rFonts w:ascii="Arial Narrow" w:hAnsi="Arial Narrow"/>
          <w:sz w:val="22"/>
          <w:szCs w:val="22"/>
        </w:rPr>
        <w:tab/>
      </w:r>
    </w:p>
    <w:p w14:paraId="1370318D" w14:textId="77777777" w:rsidR="008B5F45" w:rsidRPr="00A90E12" w:rsidRDefault="008B5F45" w:rsidP="008B5F45">
      <w:pPr>
        <w:ind w:firstLine="720"/>
        <w:rPr>
          <w:rFonts w:ascii="Arial Narrow" w:hAnsi="Arial Narrow"/>
          <w:sz w:val="22"/>
          <w:szCs w:val="22"/>
        </w:rPr>
      </w:pPr>
      <w:r w:rsidRPr="00A90E12">
        <w:rPr>
          <w:rFonts w:ascii="Arial Narrow" w:hAnsi="Arial Narrow"/>
          <w:noProof/>
          <w:sz w:val="22"/>
          <w:szCs w:val="22"/>
        </w:rPr>
        <w:drawing>
          <wp:inline distT="0" distB="0" distL="0" distR="0" wp14:anchorId="6404B86D" wp14:editId="242427CF">
            <wp:extent cx="1235075" cy="31369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5075" cy="313690"/>
                    </a:xfrm>
                    <a:prstGeom prst="rect">
                      <a:avLst/>
                    </a:prstGeom>
                    <a:noFill/>
                    <a:ln>
                      <a:noFill/>
                    </a:ln>
                  </pic:spPr>
                </pic:pic>
              </a:graphicData>
            </a:graphic>
          </wp:inline>
        </w:drawing>
      </w:r>
    </w:p>
    <w:p w14:paraId="5229A91E"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где</w:t>
      </w:r>
      <w:r w:rsidRPr="00A90E12">
        <w:rPr>
          <w:rFonts w:ascii="Arial Narrow" w:hAnsi="Arial Narrow"/>
          <w:noProof/>
          <w:sz w:val="22"/>
          <w:szCs w:val="22"/>
        </w:rPr>
        <w:drawing>
          <wp:inline distT="0" distB="0" distL="0" distR="0" wp14:anchorId="1A17ED7E" wp14:editId="22FEC494">
            <wp:extent cx="238760" cy="13652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760" cy="136525"/>
                    </a:xfrm>
                    <a:prstGeom prst="rect">
                      <a:avLst/>
                    </a:prstGeom>
                    <a:noFill/>
                    <a:ln>
                      <a:noFill/>
                    </a:ln>
                  </pic:spPr>
                </pic:pic>
              </a:graphicData>
            </a:graphic>
          </wp:inline>
        </w:drawing>
      </w:r>
      <m:oMath>
        <m:r>
          <w:rPr>
            <w:rFonts w:ascii="Cambria Math" w:hAnsi="Cambria Math"/>
            <w:sz w:val="22"/>
            <w:szCs w:val="22"/>
          </w:rPr>
          <m:t xml:space="preserve"> </m:t>
        </m:r>
      </m:oMath>
      <w:r w:rsidRPr="00A90E12">
        <w:rPr>
          <w:rFonts w:ascii="Arial Narrow" w:hAnsi="Arial Narrow"/>
          <w:sz w:val="22"/>
          <w:szCs w:val="22"/>
        </w:rPr>
        <w:t xml:space="preserve">– величина модифицированной дюрации в номинальных терминах,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chg</m:t>
            </m:r>
          </m:sub>
        </m:sSub>
      </m:oMath>
      <w:r w:rsidRPr="00A90E12">
        <w:rPr>
          <w:rFonts w:ascii="Arial Narrow" w:hAnsi="Arial Narrow"/>
          <w:sz w:val="22"/>
          <w:szCs w:val="22"/>
        </w:rPr>
        <w:t>– изменение номинальной процентной ставки. Величина модифицированной дюрации определяется по следующей формуле:</w:t>
      </w:r>
    </w:p>
    <w:p w14:paraId="2349B4E6" w14:textId="77777777" w:rsidR="008B5F45" w:rsidRPr="00A90E12" w:rsidRDefault="008B5F45" w:rsidP="008B5F45">
      <w:pPr>
        <w:jc w:val="center"/>
        <w:rPr>
          <w:rFonts w:ascii="Arial Narrow" w:hAnsi="Arial Narrow"/>
          <w:sz w:val="22"/>
          <w:szCs w:val="22"/>
        </w:rPr>
      </w:pPr>
      <w:r w:rsidRPr="00A90E12">
        <w:rPr>
          <w:rFonts w:ascii="Arial Narrow" w:hAnsi="Arial Narrow"/>
          <w:noProof/>
          <w:sz w:val="22"/>
          <w:szCs w:val="22"/>
        </w:rPr>
        <w:drawing>
          <wp:inline distT="0" distB="0" distL="0" distR="0" wp14:anchorId="22C83863" wp14:editId="7627E08A">
            <wp:extent cx="914400" cy="3409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p w14:paraId="5DAD9C97" w14:textId="77777777" w:rsidR="008B5F45" w:rsidRPr="00A90E12" w:rsidRDefault="008B5F45" w:rsidP="008B5F45">
      <w:pPr>
        <w:rPr>
          <w:rFonts w:ascii="Arial Narrow" w:hAnsi="Arial Narrow"/>
          <w:sz w:val="22"/>
          <w:szCs w:val="22"/>
        </w:rPr>
      </w:pPr>
    </w:p>
    <w:p w14:paraId="685D402B"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Связка между дюрацией в реальных терминах и модифицированной дюрацией в реальных терминах определяется по аналогичной формуле:</w:t>
      </w:r>
    </w:p>
    <w:p w14:paraId="5C73A05D"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ab/>
      </w:r>
      <m:oMath>
        <m:r>
          <m:rPr>
            <m:sty m:val="p"/>
          </m:rPr>
          <w:rPr>
            <w:rFonts w:ascii="Cambria Math" w:hAnsi="Cambria Math"/>
            <w:sz w:val="22"/>
            <w:szCs w:val="22"/>
          </w:rPr>
          <w:br/>
        </m:r>
      </m:oMath>
      <m:oMathPara>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m,i</m:t>
              </m:r>
            </m:sub>
            <m:sup>
              <m:r>
                <w:rPr>
                  <w:rFonts w:ascii="Cambria Math" w:hAnsi="Cambria Math"/>
                  <w:sz w:val="22"/>
                  <w:szCs w:val="22"/>
                </w:rPr>
                <m:t>0</m:t>
              </m:r>
            </m:sup>
          </m:sSubSup>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i</m:t>
                  </m:r>
                </m:sub>
                <m:sup>
                  <m:r>
                    <w:rPr>
                      <w:rFonts w:ascii="Cambria Math" w:hAnsi="Cambria Math"/>
                      <w:sz w:val="22"/>
                      <w:szCs w:val="22"/>
                    </w:rPr>
                    <m:t>0</m:t>
                  </m:r>
                </m:sup>
              </m:sSubSup>
            </m:num>
            <m:den>
              <m:r>
                <w:rPr>
                  <w:rFonts w:ascii="Cambria Math" w:hAnsi="Cambria Math"/>
                  <w:sz w:val="22"/>
                  <w:szCs w:val="22"/>
                </w:rPr>
                <m:t>(1+</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i</m:t>
                  </m:r>
                </m:sub>
                <m:sup>
                  <m:r>
                    <w:rPr>
                      <w:rFonts w:ascii="Cambria Math" w:hAnsi="Cambria Math"/>
                      <w:sz w:val="22"/>
                      <w:szCs w:val="22"/>
                    </w:rPr>
                    <m:t>0</m:t>
                  </m:r>
                </m:sup>
              </m:sSubSup>
              <m:r>
                <w:rPr>
                  <w:rFonts w:ascii="Cambria Math" w:hAnsi="Cambria Math"/>
                  <w:sz w:val="22"/>
                  <w:szCs w:val="22"/>
                </w:rPr>
                <m:t>)</m:t>
              </m:r>
            </m:den>
          </m:f>
        </m:oMath>
      </m:oMathPara>
    </w:p>
    <w:p w14:paraId="5ADBFB75" w14:textId="77777777" w:rsidR="008B5F45" w:rsidRPr="00A90E12" w:rsidRDefault="008B5F45" w:rsidP="008B5F45">
      <w:pPr>
        <w:ind w:firstLine="720"/>
        <w:rPr>
          <w:rFonts w:ascii="Arial Narrow" w:hAnsi="Arial Narrow"/>
          <w:sz w:val="22"/>
          <w:szCs w:val="22"/>
        </w:rPr>
      </w:pPr>
      <w:r w:rsidRPr="00A90E12">
        <w:rPr>
          <w:rFonts w:ascii="Arial Narrow" w:hAnsi="Arial Narrow"/>
          <w:sz w:val="22"/>
          <w:szCs w:val="22"/>
        </w:rPr>
        <w:t xml:space="preserve">Для получения меры риска изменения номинальных ставок по бумагам с индексируемым номиналом мы должны величину изменения номинальных ставок перевести в величину изменения реальных ставок, допустим через поправочный коэффициент </w:t>
      </w:r>
      <m:oMath>
        <m:r>
          <w:rPr>
            <w:rFonts w:ascii="Cambria Math" w:hAnsi="Cambria Math"/>
            <w:sz w:val="22"/>
            <w:szCs w:val="22"/>
          </w:rPr>
          <m:t>k</m:t>
        </m:r>
      </m:oMath>
      <w:r w:rsidRPr="00A90E12">
        <w:rPr>
          <w:rFonts w:ascii="Arial Narrow" w:hAnsi="Arial Narrow"/>
          <w:sz w:val="22"/>
          <w:szCs w:val="22"/>
        </w:rPr>
        <w:t xml:space="preserve">; тогда получим следующую формулу для расчета риска по облигации с индексируемым номиналом: </w:t>
      </w:r>
    </w:p>
    <w:p w14:paraId="444A9204" w14:textId="77777777" w:rsidR="008B5F45" w:rsidRPr="00A90E12" w:rsidRDefault="008B5F45" w:rsidP="008B5F45">
      <w:pPr>
        <w:rPr>
          <w:rFonts w:ascii="Arial Narrow" w:hAnsi="Arial Narrow"/>
          <w:sz w:val="22"/>
          <w:szCs w:val="22"/>
        </w:rPr>
      </w:pPr>
      <m:oMathPara>
        <m:oMath>
          <m:r>
            <w:rPr>
              <w:rFonts w:ascii="Cambria Math" w:hAnsi="Cambria Math"/>
              <w:sz w:val="22"/>
              <w:szCs w:val="22"/>
            </w:rPr>
            <m:t>IR Risk=-</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m,i</m:t>
              </m:r>
            </m:sub>
            <m:sup>
              <m:r>
                <w:rPr>
                  <w:rFonts w:ascii="Cambria Math" w:hAnsi="Cambria Math"/>
                  <w:sz w:val="22"/>
                  <w:szCs w:val="22"/>
                </w:rPr>
                <m:t>0</m:t>
              </m:r>
            </m:sup>
          </m:sSubSup>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chg</m:t>
              </m:r>
            </m:sub>
          </m:sSub>
        </m:oMath>
      </m:oMathPara>
    </w:p>
    <w:p w14:paraId="7BD08D79"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ab/>
        <w:t xml:space="preserve">Коэффициент </w:t>
      </w:r>
      <m:oMath>
        <m:r>
          <w:rPr>
            <w:rFonts w:ascii="Cambria Math" w:hAnsi="Cambria Math"/>
            <w:sz w:val="22"/>
            <w:szCs w:val="22"/>
          </w:rPr>
          <m:t>k</m:t>
        </m:r>
      </m:oMath>
      <w:r w:rsidRPr="00A90E12">
        <w:rPr>
          <w:rFonts w:ascii="Arial Narrow" w:hAnsi="Arial Narrow"/>
          <w:sz w:val="22"/>
          <w:szCs w:val="22"/>
        </w:rPr>
        <w:t xml:space="preserve"> есть коэффициент чувствительности изменения реальных ставок к изменению номинальных ставок. Данные коэффициент определяется эмпирически. В соответствие с расчетами ВТБ Капитал УА, оценочное значение коэффициента соответствует 0,3, т.е для величины модифицированной дюрации в номинальных терминах справедливо следующее:</w:t>
      </w:r>
    </w:p>
    <w:p w14:paraId="0AD05BFD" w14:textId="77777777" w:rsidR="008B5F45" w:rsidRPr="00A90E12" w:rsidRDefault="008B5F45" w:rsidP="008B5F45">
      <w:pPr>
        <w:jc w:val="center"/>
        <w:rPr>
          <w:rFonts w:ascii="Arial Narrow" w:hAnsi="Arial Narrow"/>
          <w:sz w:val="22"/>
          <w:szCs w:val="22"/>
        </w:rPr>
      </w:pPr>
      <w:r w:rsidRPr="00A90E12">
        <w:rPr>
          <w:rFonts w:ascii="Arial Narrow" w:hAnsi="Arial Narrow"/>
          <w:noProof/>
          <w:sz w:val="22"/>
          <w:szCs w:val="22"/>
        </w:rPr>
        <w:drawing>
          <wp:inline distT="0" distB="0" distL="0" distR="0" wp14:anchorId="72DDFF46" wp14:editId="4997050F">
            <wp:extent cx="1105535" cy="231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05535" cy="231775"/>
                    </a:xfrm>
                    <a:prstGeom prst="rect">
                      <a:avLst/>
                    </a:prstGeom>
                    <a:noFill/>
                    <a:ln>
                      <a:noFill/>
                    </a:ln>
                  </pic:spPr>
                </pic:pic>
              </a:graphicData>
            </a:graphic>
          </wp:inline>
        </w:drawing>
      </w:r>
    </w:p>
    <w:p w14:paraId="7665A44A" w14:textId="77777777" w:rsidR="008B5F45" w:rsidRPr="00A90E12" w:rsidRDefault="008B5F45" w:rsidP="008B5F45">
      <w:pPr>
        <w:jc w:val="both"/>
        <w:rPr>
          <w:rFonts w:ascii="Arial Narrow" w:hAnsi="Arial Narrow"/>
          <w:sz w:val="22"/>
          <w:szCs w:val="22"/>
        </w:rPr>
      </w:pPr>
      <w:r w:rsidRPr="00A90E12">
        <w:rPr>
          <w:rFonts w:ascii="Arial Narrow" w:hAnsi="Arial Narrow"/>
          <w:sz w:val="22"/>
          <w:szCs w:val="22"/>
        </w:rPr>
        <w:lastRenderedPageBreak/>
        <w:t xml:space="preserve">Также будет справедливо следующее для величины дюрации в номинальных терминах: </w:t>
      </w:r>
    </w:p>
    <w:p w14:paraId="345CB19B" w14:textId="77777777" w:rsidR="008B5F45" w:rsidRPr="00A90E12" w:rsidRDefault="008B5F45" w:rsidP="008B5F45">
      <w:pPr>
        <w:jc w:val="center"/>
        <w:rPr>
          <w:rFonts w:ascii="Arial Narrow" w:hAnsi="Arial Narrow"/>
          <w:b/>
          <w:sz w:val="22"/>
          <w:szCs w:val="22"/>
        </w:rPr>
      </w:pPr>
      <w:r w:rsidRPr="00A90E12">
        <w:rPr>
          <w:rFonts w:ascii="Arial Narrow" w:hAnsi="Arial Narrow"/>
          <w:b/>
          <w:noProof/>
          <w:sz w:val="22"/>
          <w:szCs w:val="22"/>
        </w:rPr>
        <w:drawing>
          <wp:inline distT="0" distB="0" distL="0" distR="0" wp14:anchorId="41A9E831" wp14:editId="2E3D6E2D">
            <wp:extent cx="1016635" cy="184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16635" cy="184150"/>
                    </a:xfrm>
                    <a:prstGeom prst="rect">
                      <a:avLst/>
                    </a:prstGeom>
                    <a:noFill/>
                    <a:ln>
                      <a:noFill/>
                    </a:ln>
                  </pic:spPr>
                </pic:pic>
              </a:graphicData>
            </a:graphic>
          </wp:inline>
        </w:drawing>
      </w:r>
    </w:p>
    <w:p w14:paraId="63165190" w14:textId="77777777" w:rsidR="008B5F45" w:rsidRPr="00A90E12" w:rsidRDefault="008B5F45" w:rsidP="008B5F45">
      <w:pPr>
        <w:ind w:firstLine="709"/>
        <w:jc w:val="both"/>
        <w:rPr>
          <w:rFonts w:ascii="Arial Narrow" w:hAnsi="Arial Narrow"/>
          <w:b/>
          <w:sz w:val="22"/>
          <w:szCs w:val="22"/>
        </w:rPr>
      </w:pPr>
    </w:p>
    <w:p w14:paraId="6A43DB60" w14:textId="77777777" w:rsidR="008B5F45" w:rsidRPr="00A90E12" w:rsidRDefault="008B5F45" w:rsidP="008B5F45">
      <w:pPr>
        <w:ind w:firstLine="709"/>
        <w:jc w:val="both"/>
        <w:rPr>
          <w:rFonts w:ascii="Arial Narrow" w:hAnsi="Arial Narrow"/>
          <w:b/>
          <w:sz w:val="22"/>
          <w:szCs w:val="22"/>
        </w:rPr>
      </w:pPr>
      <w:r w:rsidRPr="00A90E12">
        <w:rPr>
          <w:rFonts w:ascii="Arial Narrow" w:hAnsi="Arial Narrow"/>
          <w:b/>
          <w:sz w:val="22"/>
          <w:szCs w:val="22"/>
        </w:rPr>
        <w:t>Особенности расчета купонного расписания для выпусков ипотечных агентов</w:t>
      </w:r>
    </w:p>
    <w:p w14:paraId="4843D874" w14:textId="77777777" w:rsidR="008B5F45" w:rsidRPr="00A90E12" w:rsidRDefault="008B5F45" w:rsidP="008B5F45">
      <w:pPr>
        <w:ind w:firstLine="709"/>
        <w:jc w:val="both"/>
        <w:rPr>
          <w:rFonts w:ascii="Arial Narrow" w:hAnsi="Arial Narrow"/>
          <w:sz w:val="22"/>
          <w:szCs w:val="22"/>
        </w:rPr>
      </w:pPr>
    </w:p>
    <w:p w14:paraId="6DD3A72A" w14:textId="77777777" w:rsidR="008B5F45" w:rsidRPr="00A90E12" w:rsidRDefault="008B5F45" w:rsidP="008B5F45">
      <w:pPr>
        <w:ind w:firstLine="709"/>
        <w:jc w:val="both"/>
        <w:rPr>
          <w:rFonts w:ascii="Arial Narrow" w:hAnsi="Arial Narrow"/>
          <w:sz w:val="22"/>
          <w:szCs w:val="22"/>
        </w:rPr>
      </w:pPr>
    </w:p>
    <w:p w14:paraId="6BC0EBF8"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Для формирования купонного расписания выпуска, первоначально производятся расчеты денежного потока по пулу закладных, составляющих ипотечное покрытие выпуска. Отметим, что при осуществлении расчетов величина тела пула кредитов подменяется текущей величиной номинала выпуска, обеспеченного данным пулом. </w:t>
      </w:r>
    </w:p>
    <w:p w14:paraId="632970B8"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Денежный поток по пулу закладных определяется в виде аннуитетного платежа. </w:t>
      </w:r>
    </w:p>
    <w:p w14:paraId="47D624C6" w14:textId="77777777" w:rsidR="008B5F45" w:rsidRPr="00A90E12" w:rsidRDefault="008B5F45" w:rsidP="008B5F45">
      <w:pPr>
        <w:ind w:firstLine="709"/>
        <w:jc w:val="both"/>
        <w:rPr>
          <w:rFonts w:ascii="Arial Narrow" w:eastAsiaTheme="minorEastAsia" w:hAnsi="Arial Narrow"/>
          <w:sz w:val="22"/>
          <w:szCs w:val="22"/>
          <w:lang w:val="en-US"/>
        </w:rPr>
      </w:pPr>
      <m:oMathPara>
        <m:oMath>
          <m:r>
            <w:rPr>
              <w:rFonts w:ascii="Cambria Math" w:hAnsi="Cambria Math"/>
              <w:sz w:val="22"/>
              <w:szCs w:val="22"/>
            </w:rPr>
            <m:t>A</m:t>
          </m:r>
          <m:r>
            <w:rPr>
              <w:rFonts w:ascii="Cambria Math" w:hAnsi="Cambria Math"/>
              <w:sz w:val="22"/>
              <w:szCs w:val="22"/>
              <w:lang w:val="en-US"/>
            </w:rPr>
            <m:t>=</m:t>
          </m:r>
          <m:f>
            <m:fPr>
              <m:ctrlPr>
                <w:rPr>
                  <w:rFonts w:ascii="Cambria Math" w:hAnsi="Cambria Math"/>
                  <w:i/>
                  <w:sz w:val="22"/>
                  <w:szCs w:val="22"/>
                </w:rPr>
              </m:ctrlPr>
            </m:fPr>
            <m:num>
              <m:r>
                <w:rPr>
                  <w:rFonts w:ascii="Cambria Math" w:hAnsi="Cambria Math"/>
                  <w:sz w:val="22"/>
                  <w:szCs w:val="22"/>
                </w:rPr>
                <m:t>(C*T*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1+C*T</m:t>
                      </m:r>
                    </m:e>
                  </m:d>
                </m:e>
                <m:sup>
                  <m:r>
                    <w:rPr>
                      <w:rFonts w:ascii="Cambria Math" w:hAnsi="Cambria Math"/>
                      <w:sz w:val="22"/>
                      <w:szCs w:val="22"/>
                    </w:rPr>
                    <m:t>N</m:t>
                  </m:r>
                </m:sup>
              </m:s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FV</m:t>
                  </m:r>
                </m:e>
                <m:sub>
                  <m:r>
                    <w:rPr>
                      <w:rFonts w:ascii="Cambria Math" w:hAnsi="Cambria Math"/>
                      <w:sz w:val="22"/>
                      <w:szCs w:val="22"/>
                    </w:rPr>
                    <m:t>0</m:t>
                  </m:r>
                </m:sub>
              </m:sSub>
              <m:r>
                <w:rPr>
                  <w:rFonts w:ascii="Cambria Math" w:hAnsi="Cambria Math"/>
                  <w:sz w:val="22"/>
                  <w:szCs w:val="22"/>
                </w:rPr>
                <m:t>)</m:t>
              </m:r>
            </m:num>
            <m:den>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1+C*T</m:t>
                      </m:r>
                    </m:e>
                  </m:d>
                </m:e>
                <m:sup>
                  <m:r>
                    <w:rPr>
                      <w:rFonts w:ascii="Cambria Math" w:hAnsi="Cambria Math"/>
                      <w:sz w:val="22"/>
                      <w:szCs w:val="22"/>
                    </w:rPr>
                    <m:t>(N-1)</m:t>
                  </m:r>
                </m:sup>
              </m:sSup>
            </m:den>
          </m:f>
        </m:oMath>
      </m:oMathPara>
    </w:p>
    <w:p w14:paraId="7D4DA947" w14:textId="77777777" w:rsidR="008B5F45" w:rsidRPr="00A90E12" w:rsidRDefault="008B5F45" w:rsidP="008B5F45">
      <w:pPr>
        <w:jc w:val="both"/>
        <w:rPr>
          <w:rFonts w:ascii="Arial Narrow" w:hAnsi="Arial Narrow"/>
          <w:sz w:val="22"/>
          <w:szCs w:val="22"/>
        </w:rPr>
      </w:pPr>
      <w:r w:rsidRPr="00A90E12">
        <w:rPr>
          <w:rFonts w:ascii="Arial Narrow" w:hAnsi="Arial Narrow"/>
          <w:sz w:val="22"/>
          <w:szCs w:val="22"/>
        </w:rPr>
        <w:tab/>
        <w:t xml:space="preserve"> </w:t>
      </w:r>
      <m:oMath>
        <m:r>
          <w:rPr>
            <w:rFonts w:ascii="Cambria Math" w:hAnsi="Cambria Math"/>
            <w:sz w:val="22"/>
            <w:szCs w:val="22"/>
          </w:rPr>
          <m:t>N</m:t>
        </m:r>
      </m:oMath>
      <w:r w:rsidRPr="00A90E12">
        <w:rPr>
          <w:rFonts w:ascii="Arial Narrow" w:hAnsi="Arial Narrow"/>
          <w:sz w:val="22"/>
          <w:szCs w:val="22"/>
        </w:rPr>
        <w:t xml:space="preserve"> – средневзвешенная срочность по пулу не погашенных кредитов; переводится в число оставшихся купонных периодов выпуска, исходя из величины T;</w:t>
      </w:r>
    </w:p>
    <w:p w14:paraId="2763F178" w14:textId="77777777" w:rsidR="008B5F45" w:rsidRPr="00A90E12" w:rsidRDefault="008B5F45" w:rsidP="008B5F45">
      <w:pPr>
        <w:ind w:firstLine="709"/>
        <w:jc w:val="both"/>
        <w:rPr>
          <w:rFonts w:ascii="Arial Narrow" w:hAnsi="Arial Narrow"/>
          <w:sz w:val="22"/>
          <w:szCs w:val="22"/>
        </w:rPr>
      </w:pPr>
      <m:oMath>
        <m:r>
          <w:rPr>
            <w:rFonts w:ascii="Cambria Math" w:eastAsiaTheme="minorEastAsia" w:hAnsi="Cambria Math"/>
            <w:sz w:val="22"/>
            <w:szCs w:val="22"/>
          </w:rPr>
          <m:t>С</m:t>
        </m:r>
      </m:oMath>
      <w:r w:rsidRPr="00A90E12">
        <w:rPr>
          <w:rFonts w:ascii="Arial Narrow" w:hAnsi="Arial Narrow"/>
          <w:sz w:val="22"/>
          <w:szCs w:val="22"/>
        </w:rPr>
        <w:t xml:space="preserve"> – средневзвешенная ставка по пулу кредитов, входящих в ипотечное покрытие (берется из РИПа на ближайшую дату его публикации);</w:t>
      </w:r>
    </w:p>
    <w:p w14:paraId="403358FE" w14:textId="77777777" w:rsidR="008B5F45" w:rsidRPr="00A90E12" w:rsidRDefault="008B5F45" w:rsidP="008B5F45">
      <w:pPr>
        <w:ind w:firstLine="709"/>
        <w:jc w:val="both"/>
        <w:rPr>
          <w:rFonts w:ascii="Arial Narrow" w:hAnsi="Arial Narrow"/>
          <w:sz w:val="22"/>
          <w:szCs w:val="22"/>
        </w:rPr>
      </w:pPr>
      <m:oMath>
        <m:r>
          <w:rPr>
            <w:rFonts w:ascii="Cambria Math" w:hAnsi="Cambria Math"/>
            <w:sz w:val="22"/>
            <w:szCs w:val="22"/>
          </w:rPr>
          <m:t>T</m:t>
        </m:r>
      </m:oMath>
      <w:r w:rsidRPr="00A90E12">
        <w:rPr>
          <w:rFonts w:ascii="Arial Narrow" w:hAnsi="Arial Narrow"/>
          <w:sz w:val="22"/>
          <w:szCs w:val="22"/>
        </w:rPr>
        <w:t xml:space="preserve"> – длительность данного купонного периода: для полугодовых купонов устанавливается равным ½, для квартальных купонов ¼ и т.д; </w:t>
      </w:r>
    </w:p>
    <w:p w14:paraId="0CE9DE4B" w14:textId="77777777" w:rsidR="008B5F45" w:rsidRPr="00A90E12" w:rsidRDefault="008B5F45" w:rsidP="008B5F45">
      <w:pPr>
        <w:ind w:firstLine="709"/>
        <w:jc w:val="both"/>
        <w:rPr>
          <w:rFonts w:ascii="Arial Narrow" w:hAnsi="Arial Narrow"/>
          <w:sz w:val="22"/>
          <w:szCs w:val="22"/>
        </w:rPr>
      </w:pPr>
      <m:oMath>
        <m:r>
          <w:rPr>
            <w:rFonts w:ascii="Cambria Math" w:hAnsi="Cambria Math"/>
            <w:sz w:val="22"/>
            <w:szCs w:val="22"/>
            <w:lang w:val="en-US"/>
          </w:rPr>
          <m:t>F</m:t>
        </m:r>
        <m:sSub>
          <m:sSubPr>
            <m:ctrlPr>
              <w:rPr>
                <w:rFonts w:ascii="Cambria Math" w:hAnsi="Cambria Math"/>
                <w:i/>
                <w:sz w:val="22"/>
                <w:szCs w:val="22"/>
              </w:rPr>
            </m:ctrlPr>
          </m:sSubPr>
          <m:e>
            <m:r>
              <w:rPr>
                <w:rFonts w:ascii="Cambria Math" w:hAnsi="Cambria Math"/>
                <w:sz w:val="22"/>
                <w:szCs w:val="22"/>
                <w:lang w:val="en-US"/>
              </w:rPr>
              <m:t>V</m:t>
            </m:r>
            <m:ctrlPr>
              <w:rPr>
                <w:rFonts w:ascii="Cambria Math" w:hAnsi="Cambria Math"/>
                <w:i/>
                <w:sz w:val="22"/>
                <w:szCs w:val="22"/>
                <w:lang w:val="en-US"/>
              </w:rPr>
            </m:ctrlPr>
          </m:e>
          <m:sub>
            <m:r>
              <w:rPr>
                <w:rFonts w:ascii="Cambria Math" w:hAnsi="Cambria Math"/>
                <w:sz w:val="22"/>
                <w:szCs w:val="22"/>
              </w:rPr>
              <m:t>0</m:t>
            </m:r>
          </m:sub>
        </m:sSub>
      </m:oMath>
      <w:r w:rsidRPr="00A90E12">
        <w:rPr>
          <w:rFonts w:ascii="Arial Narrow" w:hAnsi="Arial Narrow"/>
          <w:sz w:val="22"/>
          <w:szCs w:val="22"/>
        </w:rPr>
        <w:t xml:space="preserve">  – номинал облигации на начало данного купонного периода.</w:t>
      </w:r>
    </w:p>
    <w:p w14:paraId="0301AACF"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При отсутствие досрочных погашений по пулу величина </w:t>
      </w:r>
      <m:oMath>
        <m:r>
          <w:rPr>
            <w:rFonts w:ascii="Cambria Math" w:hAnsi="Cambria Math"/>
            <w:sz w:val="22"/>
            <w:szCs w:val="22"/>
          </w:rPr>
          <m:t>A</m:t>
        </m:r>
      </m:oMath>
      <w:r w:rsidRPr="00A90E12">
        <w:rPr>
          <w:rFonts w:ascii="Arial Narrow" w:hAnsi="Arial Narrow"/>
          <w:sz w:val="22"/>
          <w:szCs w:val="22"/>
        </w:rPr>
        <w:t xml:space="preserve"> равняется: </w:t>
      </w:r>
    </w:p>
    <w:p w14:paraId="72026638" w14:textId="77777777" w:rsidR="008B5F45" w:rsidRPr="00A90E12" w:rsidRDefault="008B5F45" w:rsidP="008B5F45">
      <w:pPr>
        <w:ind w:firstLine="709"/>
        <w:jc w:val="both"/>
        <w:rPr>
          <w:rFonts w:ascii="Arial Narrow" w:eastAsiaTheme="minorEastAsia" w:hAnsi="Arial Narrow"/>
          <w:sz w:val="22"/>
          <w:szCs w:val="22"/>
        </w:rPr>
      </w:pPr>
    </w:p>
    <w:p w14:paraId="611853D3" w14:textId="77777777" w:rsidR="008B5F45" w:rsidRPr="00A90E12" w:rsidRDefault="008B5F45" w:rsidP="008B5F45">
      <w:pPr>
        <w:ind w:firstLine="709"/>
        <w:jc w:val="center"/>
        <w:rPr>
          <w:rFonts w:ascii="Arial Narrow" w:hAnsi="Arial Narrow"/>
          <w:sz w:val="22"/>
          <w:szCs w:val="22"/>
        </w:rPr>
      </w:pPr>
      <m:oMathPara>
        <m:oMath>
          <m:r>
            <w:rPr>
              <w:rFonts w:ascii="Cambria Math" w:hAnsi="Cambria Math"/>
              <w:sz w:val="22"/>
              <w:szCs w:val="22"/>
            </w:rPr>
            <m:t xml:space="preserve">A =CP+ </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sp</m:t>
              </m:r>
            </m:sub>
          </m:sSub>
          <m:r>
            <w:rPr>
              <w:rFonts w:ascii="Cambria Math" w:hAnsi="Cambria Math"/>
              <w:sz w:val="22"/>
              <w:szCs w:val="22"/>
            </w:rPr>
            <m:t>,</m:t>
          </m:r>
        </m:oMath>
      </m:oMathPara>
    </w:p>
    <w:p w14:paraId="7D54C28E" w14:textId="77777777" w:rsidR="008B5F45" w:rsidRPr="00A90E12" w:rsidRDefault="008B5F45" w:rsidP="008B5F45">
      <w:pPr>
        <w:ind w:firstLine="709"/>
        <w:jc w:val="both"/>
        <w:rPr>
          <w:rFonts w:ascii="Arial Narrow" w:hAnsi="Arial Narrow"/>
          <w:sz w:val="22"/>
          <w:szCs w:val="22"/>
        </w:rPr>
      </w:pPr>
    </w:p>
    <w:p w14:paraId="37B8B9EC" w14:textId="77777777" w:rsidR="008B5F45" w:rsidRPr="00A90E12" w:rsidRDefault="008B5F45" w:rsidP="008B5F45">
      <w:pPr>
        <w:ind w:firstLine="709"/>
        <w:jc w:val="both"/>
        <w:rPr>
          <w:rFonts w:ascii="Arial Narrow" w:eastAsiaTheme="minorEastAsia" w:hAnsi="Arial Narrow"/>
          <w:sz w:val="22"/>
          <w:szCs w:val="22"/>
        </w:rPr>
      </w:pPr>
      <m:oMath>
        <m:r>
          <w:rPr>
            <w:rFonts w:ascii="Cambria Math" w:hAnsi="Cambria Math"/>
            <w:sz w:val="22"/>
            <w:szCs w:val="22"/>
          </w:rPr>
          <m:t>СP</m:t>
        </m:r>
        <m:r>
          <w:rPr>
            <w:rFonts w:ascii="Cambria Math" w:eastAsiaTheme="minorEastAsia" w:hAnsi="Cambria Math"/>
            <w:sz w:val="22"/>
            <w:szCs w:val="22"/>
          </w:rPr>
          <m:t>-</m:t>
        </m:r>
      </m:oMath>
      <w:r w:rsidRPr="00A90E12">
        <w:rPr>
          <w:rFonts w:ascii="Arial Narrow" w:hAnsi="Arial Narrow"/>
          <w:sz w:val="22"/>
          <w:szCs w:val="22"/>
        </w:rPr>
        <w:t xml:space="preserve"> процентные платежи по пулу ипотек; </w:t>
      </w:r>
    </w:p>
    <w:p w14:paraId="44C161C9" w14:textId="77777777" w:rsidR="008B5F45" w:rsidRPr="00A90E12" w:rsidRDefault="00CA741C" w:rsidP="008B5F45">
      <w:pPr>
        <w:ind w:firstLine="709"/>
        <w:jc w:val="both"/>
        <w:rPr>
          <w:rFonts w:ascii="Arial Narrow" w:hAnsi="Arial Narrow"/>
          <w:sz w:val="22"/>
          <w:szCs w:val="22"/>
        </w:rPr>
      </w:pP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sp</m:t>
            </m:r>
          </m:sub>
        </m:sSub>
      </m:oMath>
      <w:r w:rsidR="008B5F45" w:rsidRPr="00A90E12">
        <w:rPr>
          <w:rFonts w:ascii="Arial Narrow" w:hAnsi="Arial Narrow"/>
          <w:sz w:val="22"/>
          <w:szCs w:val="22"/>
        </w:rPr>
        <w:t xml:space="preserve">  – величина планового (частичного) погашения тела пула кредитов.</w:t>
      </w:r>
    </w:p>
    <w:p w14:paraId="49D127B2" w14:textId="77777777" w:rsidR="008B5F45" w:rsidRPr="00A90E12" w:rsidRDefault="008B5F45" w:rsidP="008B5F45">
      <w:pPr>
        <w:ind w:firstLine="709"/>
        <w:jc w:val="both"/>
        <w:rPr>
          <w:rFonts w:ascii="Arial Narrow" w:hAnsi="Arial Narrow"/>
          <w:sz w:val="22"/>
          <w:szCs w:val="22"/>
        </w:rPr>
      </w:pPr>
    </w:p>
    <w:p w14:paraId="77ECC309"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Величина планового погашения номинала:</w:t>
      </w:r>
    </w:p>
    <w:p w14:paraId="51031546" w14:textId="77777777" w:rsidR="008B5F45" w:rsidRPr="00A90E12" w:rsidRDefault="008B5F45" w:rsidP="008B5F45">
      <w:pPr>
        <w:ind w:firstLine="709"/>
        <w:jc w:val="both"/>
        <w:rPr>
          <w:rFonts w:ascii="Arial Narrow" w:hAnsi="Arial Narrow"/>
          <w:sz w:val="22"/>
          <w:szCs w:val="22"/>
        </w:rPr>
      </w:pPr>
    </w:p>
    <w:p w14:paraId="7E53F292" w14:textId="77777777" w:rsidR="008B5F45" w:rsidRPr="00A90E12" w:rsidRDefault="00CA741C" w:rsidP="008B5F45">
      <w:pPr>
        <w:ind w:firstLine="709"/>
        <w:jc w:val="center"/>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sp</m:t>
              </m:r>
            </m:sub>
          </m:sSub>
          <m:r>
            <w:rPr>
              <w:rFonts w:ascii="Cambria Math" w:hAnsi="Cambria Math"/>
              <w:sz w:val="22"/>
              <w:szCs w:val="22"/>
            </w:rPr>
            <m:t>=A-CP</m:t>
          </m:r>
        </m:oMath>
      </m:oMathPara>
    </w:p>
    <w:p w14:paraId="758DCA90" w14:textId="77777777" w:rsidR="008B5F45" w:rsidRPr="00A90E12" w:rsidRDefault="008B5F45" w:rsidP="008B5F45">
      <w:pPr>
        <w:ind w:firstLine="709"/>
        <w:jc w:val="center"/>
        <w:rPr>
          <w:rFonts w:ascii="Arial Narrow" w:hAnsi="Arial Narrow"/>
          <w:sz w:val="22"/>
          <w:szCs w:val="22"/>
        </w:rPr>
      </w:pPr>
    </w:p>
    <w:p w14:paraId="5BA0FC82"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Дополнительно, тело пула кредитов может уменьшатся на частично-досрочные погашения по пулу кредитов. Данная величина определяется величиной </w:t>
      </w:r>
      <m:oMath>
        <m:r>
          <w:rPr>
            <w:rFonts w:ascii="Cambria Math" w:hAnsi="Cambria Math"/>
            <w:sz w:val="22"/>
            <w:szCs w:val="22"/>
          </w:rPr>
          <m:t>CPR</m:t>
        </m:r>
      </m:oMath>
      <w:r w:rsidRPr="00A90E12">
        <w:rPr>
          <w:rFonts w:ascii="Arial Narrow" w:hAnsi="Arial Narrow"/>
          <w:sz w:val="22"/>
          <w:szCs w:val="22"/>
        </w:rPr>
        <w:t xml:space="preserve"> (conditional prepayment rate).</w:t>
      </w:r>
    </w:p>
    <w:p w14:paraId="4A03ED5B"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Величина частично-досрочного погашения номинала:</w:t>
      </w:r>
    </w:p>
    <w:p w14:paraId="13B585A4" w14:textId="77777777" w:rsidR="008B5F45" w:rsidRPr="00A90E12" w:rsidRDefault="008B5F45" w:rsidP="008B5F45">
      <w:pPr>
        <w:ind w:firstLine="709"/>
        <w:jc w:val="both"/>
        <w:rPr>
          <w:rFonts w:ascii="Arial Narrow" w:hAnsi="Arial Narrow"/>
          <w:sz w:val="22"/>
          <w:szCs w:val="22"/>
        </w:rPr>
      </w:pPr>
    </w:p>
    <w:p w14:paraId="35D4A64B" w14:textId="77777777" w:rsidR="008B5F45" w:rsidRPr="00A90E12" w:rsidRDefault="00CA741C" w:rsidP="008B5F45">
      <w:pPr>
        <w:ind w:firstLine="709"/>
        <w:jc w:val="center"/>
        <w:rPr>
          <w:rFonts w:ascii="Arial Narrow" w:hAnsi="Arial Narrow"/>
          <w:sz w:val="22"/>
          <w:szCs w:val="22"/>
        </w:rPr>
      </w:pP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pp</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lang w:val="en-US"/>
              </w:rPr>
              <m:t>F</m:t>
            </m:r>
            <m:sSub>
              <m:sSubPr>
                <m:ctrlPr>
                  <w:rPr>
                    <w:rFonts w:ascii="Cambria Math" w:hAnsi="Cambria Math"/>
                    <w:i/>
                    <w:sz w:val="22"/>
                    <w:szCs w:val="22"/>
                    <w:lang w:val="en-US"/>
                  </w:rPr>
                </m:ctrlPr>
              </m:sSubPr>
              <m:e>
                <m:r>
                  <w:rPr>
                    <w:rFonts w:ascii="Cambria Math" w:hAnsi="Cambria Math"/>
                    <w:sz w:val="22"/>
                    <w:szCs w:val="22"/>
                    <w:lang w:val="en-US"/>
                  </w:rPr>
                  <m:t>V</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sp</m:t>
                </m:r>
              </m:sub>
            </m:sSub>
            <m:ctrlPr>
              <w:rPr>
                <w:rFonts w:ascii="Cambria Math" w:hAnsi="Cambria Math"/>
                <w:i/>
                <w:sz w:val="22"/>
                <w:szCs w:val="22"/>
                <w:lang w:val="en-US"/>
              </w:rPr>
            </m:ctrlPr>
          </m:e>
        </m:d>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rPr>
              <m:t>(1-(1-</m:t>
            </m:r>
            <m:r>
              <w:rPr>
                <w:rFonts w:ascii="Cambria Math" w:hAnsi="Cambria Math"/>
                <w:sz w:val="22"/>
                <w:szCs w:val="22"/>
                <w:lang w:val="en-US"/>
              </w:rPr>
              <m:t>CPR</m:t>
            </m:r>
            <m:r>
              <w:rPr>
                <w:rFonts w:ascii="Cambria Math" w:hAnsi="Cambria Math"/>
                <w:sz w:val="22"/>
                <w:szCs w:val="22"/>
              </w:rPr>
              <m:t>)</m:t>
            </m:r>
          </m:e>
          <m:sup>
            <m:r>
              <w:rPr>
                <w:rFonts w:ascii="Cambria Math" w:hAnsi="Cambria Math"/>
                <w:sz w:val="22"/>
                <w:szCs w:val="22"/>
                <w:lang w:val="en-US"/>
              </w:rPr>
              <m:t>T</m:t>
            </m:r>
          </m:sup>
        </m:sSup>
      </m:oMath>
      <w:r w:rsidR="008B5F45" w:rsidRPr="00A90E12">
        <w:rPr>
          <w:rFonts w:ascii="Arial Narrow" w:hAnsi="Arial Narrow"/>
          <w:sz w:val="22"/>
          <w:szCs w:val="22"/>
        </w:rPr>
        <w:t xml:space="preserve"> </w:t>
      </w:r>
    </w:p>
    <w:p w14:paraId="39FC4A30" w14:textId="77777777" w:rsidR="008B5F45" w:rsidRPr="00A90E12" w:rsidRDefault="008B5F45" w:rsidP="008B5F45">
      <w:pPr>
        <w:ind w:firstLine="709"/>
        <w:jc w:val="center"/>
        <w:rPr>
          <w:rFonts w:ascii="Arial Narrow" w:hAnsi="Arial Narrow"/>
          <w:sz w:val="22"/>
          <w:szCs w:val="22"/>
        </w:rPr>
      </w:pPr>
    </w:p>
    <w:p w14:paraId="1EB6DD18"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В качестве величины </w:t>
      </w:r>
      <m:oMath>
        <m:r>
          <w:rPr>
            <w:rFonts w:ascii="Cambria Math" w:hAnsi="Cambria Math"/>
            <w:sz w:val="22"/>
            <w:szCs w:val="22"/>
          </w:rPr>
          <m:t>CPR</m:t>
        </m:r>
      </m:oMath>
      <w:r w:rsidRPr="00A90E12">
        <w:rPr>
          <w:rFonts w:ascii="Arial Narrow" w:hAnsi="Arial Narrow"/>
          <w:sz w:val="22"/>
          <w:szCs w:val="22"/>
        </w:rPr>
        <w:t xml:space="preserve"> берется последнее доступное значение средней ставки досрочного погашения (</w:t>
      </w:r>
      <m:oMath>
        <m:r>
          <w:rPr>
            <w:rFonts w:ascii="Cambria Math" w:hAnsi="Cambria Math"/>
            <w:sz w:val="22"/>
            <w:szCs w:val="22"/>
          </w:rPr>
          <m:t>CPR</m:t>
        </m:r>
      </m:oMath>
      <w:r w:rsidRPr="00A90E12">
        <w:rPr>
          <w:rFonts w:ascii="Arial Narrow" w:hAnsi="Arial Narrow"/>
          <w:sz w:val="22"/>
          <w:szCs w:val="22"/>
        </w:rPr>
        <w:t>) по оцениваемому выпуску, доступное в разделе аналитических материалов ДОМ.РФ / Аналитика / ИЦБ</w:t>
      </w:r>
    </w:p>
    <w:p w14:paraId="684CAA66"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В случае отсутствия информации о величине CPR для оцениваемого выпуска используется последнее доступное усредненное значения средней ставки досрочного погашения (</w:t>
      </w:r>
      <m:oMath>
        <m:r>
          <w:rPr>
            <w:rFonts w:ascii="Cambria Math" w:hAnsi="Cambria Math"/>
            <w:sz w:val="22"/>
            <w:szCs w:val="22"/>
          </w:rPr>
          <m:t>CPR</m:t>
        </m:r>
      </m:oMath>
      <w:r w:rsidRPr="00A90E12">
        <w:rPr>
          <w:rFonts w:ascii="Arial Narrow" w:hAnsi="Arial Narrow"/>
          <w:sz w:val="22"/>
          <w:szCs w:val="22"/>
        </w:rPr>
        <w:t>) по всем ипотечным выпускам, приведенным в разделе аналитических материалов ДОМ.РФ.</w:t>
      </w:r>
    </w:p>
    <w:p w14:paraId="6031EC3C"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После определения потока платежей по пулу, расчетные величины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sp</m:t>
            </m:r>
          </m:sub>
        </m:sSub>
      </m:oMath>
      <w:r w:rsidRPr="00A90E12">
        <w:rPr>
          <w:rFonts w:ascii="Arial Narrow" w:hAnsi="Arial Narrow"/>
          <w:sz w:val="22"/>
          <w:szCs w:val="22"/>
        </w:rPr>
        <w:t xml:space="preserve"> и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pp</m:t>
            </m:r>
          </m:sub>
        </m:sSub>
      </m:oMath>
      <w:r w:rsidRPr="00A90E12">
        <w:rPr>
          <w:rFonts w:ascii="Arial Narrow" w:hAnsi="Arial Narrow"/>
          <w:sz w:val="22"/>
          <w:szCs w:val="22"/>
        </w:rPr>
        <w:t xml:space="preserve"> используются для определения величины амортизации номинала выпуска:</w:t>
      </w:r>
    </w:p>
    <w:p w14:paraId="7640AA30" w14:textId="77777777" w:rsidR="008B5F45" w:rsidRPr="00A90E12" w:rsidRDefault="008B5F45" w:rsidP="008B5F45">
      <w:pPr>
        <w:ind w:firstLine="709"/>
        <w:jc w:val="both"/>
        <w:rPr>
          <w:rFonts w:ascii="Arial Narrow" w:eastAsiaTheme="minorEastAsia" w:hAnsi="Arial Narrow"/>
          <w:sz w:val="22"/>
          <w:szCs w:val="22"/>
        </w:rPr>
      </w:pPr>
    </w:p>
    <w:p w14:paraId="29CDDEF6" w14:textId="77777777" w:rsidR="008B5F45" w:rsidRPr="00A90E12" w:rsidRDefault="008B5F45" w:rsidP="008B5F45">
      <w:pPr>
        <w:ind w:firstLine="709"/>
        <w:jc w:val="both"/>
        <w:rPr>
          <w:rFonts w:ascii="Arial Narrow" w:eastAsiaTheme="minorEastAsia" w:hAnsi="Arial Narrow"/>
          <w:sz w:val="22"/>
          <w:szCs w:val="22"/>
          <w:lang w:val="en-US"/>
        </w:rPr>
      </w:pPr>
      <m:oMathPara>
        <m:oMath>
          <m:r>
            <w:rPr>
              <w:rFonts w:ascii="Cambria Math" w:hAnsi="Cambria Math"/>
              <w:sz w:val="22"/>
              <w:szCs w:val="22"/>
              <w:lang w:val="en-US"/>
            </w:rPr>
            <m:t>F</m:t>
          </m:r>
          <m:d>
            <m:dPr>
              <m:ctrlPr>
                <w:rPr>
                  <w:rFonts w:ascii="Cambria Math" w:hAnsi="Cambria Math"/>
                  <w:i/>
                  <w:sz w:val="22"/>
                  <w:szCs w:val="22"/>
                  <w:lang w:val="en-US"/>
                </w:rPr>
              </m:ctrlPr>
            </m:dPr>
            <m:e>
              <m:r>
                <w:rPr>
                  <w:rFonts w:ascii="Cambria Math" w:hAnsi="Cambria Math"/>
                  <w:sz w:val="22"/>
                  <w:szCs w:val="22"/>
                  <w:lang w:val="en-US"/>
                </w:rPr>
                <m:t>t</m:t>
              </m:r>
            </m:e>
          </m:d>
          <m:r>
            <w:rPr>
              <w:rFonts w:ascii="Cambria Math" w:hAnsi="Cambria Math"/>
              <w:sz w:val="22"/>
              <w:szCs w:val="22"/>
              <w:lang w:val="en-US"/>
            </w:rPr>
            <m:t>=F</m:t>
          </m:r>
          <m:d>
            <m:dPr>
              <m:ctrlPr>
                <w:rPr>
                  <w:rFonts w:ascii="Cambria Math" w:hAnsi="Cambria Math"/>
                  <w:i/>
                  <w:sz w:val="22"/>
                  <w:szCs w:val="22"/>
                  <w:lang w:val="en-US"/>
                </w:rPr>
              </m:ctrlPr>
            </m:dPr>
            <m:e>
              <m:r>
                <w:rPr>
                  <w:rFonts w:ascii="Cambria Math" w:hAnsi="Cambria Math"/>
                  <w:sz w:val="22"/>
                  <w:szCs w:val="22"/>
                  <w:lang w:val="en-US"/>
                </w:rPr>
                <m:t>t-1</m:t>
              </m:r>
            </m:e>
          </m:d>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sp</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pp</m:t>
              </m:r>
            </m:sub>
          </m:sSub>
          <m:r>
            <w:rPr>
              <w:rFonts w:ascii="Cambria Math" w:hAnsi="Cambria Math"/>
              <w:sz w:val="22"/>
              <w:szCs w:val="22"/>
              <w:lang w:val="en-US"/>
            </w:rPr>
            <m:t>)</m:t>
          </m:r>
        </m:oMath>
      </m:oMathPara>
    </w:p>
    <w:p w14:paraId="59EF5004" w14:textId="77777777" w:rsidR="008B5F45" w:rsidRPr="00A90E12" w:rsidRDefault="008B5F45" w:rsidP="008B5F45">
      <w:pPr>
        <w:ind w:firstLine="709"/>
        <w:jc w:val="both"/>
        <w:rPr>
          <w:rFonts w:ascii="Arial Narrow" w:hAnsi="Arial Narrow"/>
          <w:sz w:val="22"/>
          <w:szCs w:val="22"/>
          <w:lang w:val="en-US"/>
        </w:rPr>
      </w:pPr>
    </w:p>
    <w:p w14:paraId="4CDDA2B0" w14:textId="77777777" w:rsidR="008B5F45" w:rsidRPr="00A90E12" w:rsidRDefault="008B5F45" w:rsidP="008B5F45">
      <w:pPr>
        <w:ind w:firstLine="708"/>
        <w:jc w:val="both"/>
        <w:rPr>
          <w:rFonts w:ascii="Arial Narrow" w:hAnsi="Arial Narrow"/>
          <w:sz w:val="22"/>
          <w:szCs w:val="22"/>
        </w:rPr>
      </w:pPr>
      <m:oMath>
        <m:r>
          <w:rPr>
            <w:rFonts w:ascii="Cambria Math" w:hAnsi="Cambria Math"/>
            <w:sz w:val="22"/>
            <w:szCs w:val="22"/>
          </w:rPr>
          <m:t>F(t-1)</m:t>
        </m:r>
      </m:oMath>
      <w:r w:rsidRPr="00A90E12">
        <w:rPr>
          <w:rFonts w:ascii="Arial Narrow" w:hAnsi="Arial Narrow"/>
          <w:sz w:val="22"/>
          <w:szCs w:val="22"/>
        </w:rPr>
        <w:t xml:space="preserve"> – номинал на начало купонного периода t.</w:t>
      </w:r>
    </w:p>
    <w:p w14:paraId="6DB70FBA" w14:textId="77777777" w:rsidR="008B5F45" w:rsidRPr="00A90E12" w:rsidRDefault="008B5F45" w:rsidP="008B5F45">
      <w:pPr>
        <w:ind w:firstLine="708"/>
        <w:jc w:val="both"/>
        <w:rPr>
          <w:rFonts w:ascii="Arial Narrow" w:hAnsi="Arial Narrow"/>
          <w:sz w:val="22"/>
          <w:szCs w:val="22"/>
        </w:rPr>
      </w:pPr>
    </w:p>
    <w:p w14:paraId="22E351F3" w14:textId="77777777" w:rsidR="008B5F45" w:rsidRPr="00A90E12" w:rsidRDefault="008B5F45" w:rsidP="008B5F45">
      <w:pPr>
        <w:contextualSpacing/>
        <w:jc w:val="both"/>
        <w:rPr>
          <w:rFonts w:ascii="Arial Narrow" w:hAnsi="Arial Narrow"/>
          <w:color w:val="1F497D"/>
          <w:sz w:val="22"/>
          <w:szCs w:val="22"/>
        </w:rPr>
      </w:pPr>
      <w:r w:rsidRPr="00A90E12">
        <w:rPr>
          <w:rFonts w:ascii="Arial Narrow" w:hAnsi="Arial Narrow"/>
          <w:sz w:val="22"/>
          <w:szCs w:val="22"/>
        </w:rPr>
        <w:t>Величина купона по выпуску берется из эмиссионных документов.</w:t>
      </w:r>
    </w:p>
    <w:p w14:paraId="05CBA907" w14:textId="77777777" w:rsidR="008B5F45" w:rsidRPr="00A90E12" w:rsidRDefault="008B5F45" w:rsidP="008B5F45">
      <w:pPr>
        <w:contextualSpacing/>
        <w:jc w:val="both"/>
        <w:rPr>
          <w:rFonts w:ascii="Arial Narrow" w:hAnsi="Arial Narrow"/>
          <w:sz w:val="22"/>
          <w:szCs w:val="22"/>
        </w:rPr>
      </w:pPr>
      <w:r w:rsidRPr="00A90E12">
        <w:rPr>
          <w:rFonts w:ascii="Arial Narrow" w:hAnsi="Arial Narrow"/>
          <w:sz w:val="22"/>
          <w:szCs w:val="22"/>
        </w:rPr>
        <w:t xml:space="preserve">Ипотечные выпуски с купонным расписанием, определяемым исходя из величины </w:t>
      </w:r>
      <w:r w:rsidRPr="00A90E12">
        <w:rPr>
          <w:rFonts w:ascii="Arial Narrow" w:hAnsi="Arial Narrow"/>
          <w:sz w:val="22"/>
          <w:szCs w:val="22"/>
          <w:lang w:val="en-US"/>
        </w:rPr>
        <w:t>CPR</w:t>
      </w:r>
      <w:r w:rsidRPr="00A90E12">
        <w:rPr>
          <w:rFonts w:ascii="Arial Narrow" w:hAnsi="Arial Narrow"/>
          <w:sz w:val="22"/>
          <w:szCs w:val="22"/>
        </w:rPr>
        <w:t>, относятся к уровню 3 по МСФО.</w:t>
      </w:r>
    </w:p>
    <w:p w14:paraId="71202B89" w14:textId="77777777" w:rsidR="008B5F45" w:rsidRPr="00A90E12" w:rsidRDefault="008B5F45" w:rsidP="008B5F45">
      <w:pPr>
        <w:ind w:firstLine="709"/>
        <w:jc w:val="both"/>
        <w:rPr>
          <w:rFonts w:ascii="Arial Narrow" w:hAnsi="Arial Narrow"/>
          <w:sz w:val="22"/>
          <w:szCs w:val="22"/>
        </w:rPr>
      </w:pPr>
    </w:p>
    <w:p w14:paraId="7A33173C" w14:textId="77777777" w:rsidR="008B5F45" w:rsidRPr="00A90E12" w:rsidRDefault="008B5F45" w:rsidP="008B5F45">
      <w:pPr>
        <w:ind w:firstLine="709"/>
        <w:jc w:val="both"/>
        <w:rPr>
          <w:rFonts w:ascii="Arial Narrow" w:hAnsi="Arial Narrow"/>
          <w:sz w:val="22"/>
          <w:szCs w:val="22"/>
        </w:rPr>
      </w:pPr>
    </w:p>
    <w:p w14:paraId="150F4B5D" w14:textId="77777777" w:rsidR="008B5F45" w:rsidRPr="00A90E12" w:rsidRDefault="008B5F45" w:rsidP="008B5F45">
      <w:pPr>
        <w:ind w:firstLine="709"/>
        <w:jc w:val="both"/>
        <w:rPr>
          <w:rFonts w:ascii="Arial Narrow" w:hAnsi="Arial Narrow"/>
          <w:sz w:val="22"/>
          <w:szCs w:val="22"/>
        </w:rPr>
      </w:pPr>
    </w:p>
    <w:p w14:paraId="06CAFE4A" w14:textId="77777777" w:rsidR="008B5F45" w:rsidRPr="00A90E12" w:rsidRDefault="008B5F45" w:rsidP="008B5F45">
      <w:pPr>
        <w:ind w:firstLine="709"/>
        <w:jc w:val="both"/>
        <w:rPr>
          <w:rFonts w:ascii="Arial Narrow" w:hAnsi="Arial Narrow"/>
          <w:sz w:val="22"/>
          <w:szCs w:val="22"/>
        </w:rPr>
      </w:pPr>
    </w:p>
    <w:p w14:paraId="348A05A5" w14:textId="77777777" w:rsidR="008B5F45" w:rsidRPr="00A90E12" w:rsidRDefault="008B5F45" w:rsidP="008B5F45">
      <w:pPr>
        <w:ind w:firstLine="709"/>
        <w:jc w:val="both"/>
        <w:rPr>
          <w:rFonts w:ascii="Arial Narrow" w:hAnsi="Arial Narrow"/>
          <w:sz w:val="22"/>
          <w:szCs w:val="22"/>
        </w:rPr>
      </w:pPr>
    </w:p>
    <w:p w14:paraId="2E075D97" w14:textId="77777777" w:rsidR="008B5F45" w:rsidRPr="00A90E12" w:rsidRDefault="008B5F45" w:rsidP="008B5F45">
      <w:pPr>
        <w:ind w:firstLine="709"/>
        <w:jc w:val="both"/>
        <w:rPr>
          <w:rFonts w:ascii="Arial Narrow" w:hAnsi="Arial Narrow"/>
          <w:sz w:val="22"/>
          <w:szCs w:val="22"/>
        </w:rPr>
      </w:pPr>
    </w:p>
    <w:p w14:paraId="6B9E2ABE" w14:textId="77777777" w:rsidR="008B5F45" w:rsidRPr="00A90E12" w:rsidRDefault="008B5F45" w:rsidP="008B5F45">
      <w:pPr>
        <w:ind w:firstLine="709"/>
        <w:jc w:val="both"/>
        <w:rPr>
          <w:rFonts w:ascii="Arial Narrow" w:hAnsi="Arial Narrow"/>
          <w:b/>
          <w:sz w:val="22"/>
          <w:szCs w:val="22"/>
        </w:rPr>
      </w:pPr>
      <w:r w:rsidRPr="00A90E12">
        <w:rPr>
          <w:rFonts w:ascii="Arial Narrow" w:hAnsi="Arial Narrow"/>
          <w:b/>
          <w:sz w:val="22"/>
          <w:szCs w:val="22"/>
        </w:rPr>
        <w:lastRenderedPageBreak/>
        <w:t>Особенности расчета купонного расписания для выпусков с купоном, привязанным к ключевой ставке ЦБ РФ.</w:t>
      </w:r>
    </w:p>
    <w:p w14:paraId="2DDAA067" w14:textId="77777777" w:rsidR="008B5F45" w:rsidRPr="00A90E12" w:rsidRDefault="008B5F45" w:rsidP="008B5F45">
      <w:pPr>
        <w:ind w:firstLine="709"/>
        <w:jc w:val="both"/>
        <w:rPr>
          <w:rFonts w:ascii="Arial Narrow" w:hAnsi="Arial Narrow"/>
          <w:b/>
          <w:sz w:val="22"/>
          <w:szCs w:val="22"/>
        </w:rPr>
      </w:pPr>
    </w:p>
    <w:p w14:paraId="3748601E" w14:textId="6D38A253"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При определении неизвестных купонов для оцениваемого выпуска выбирается сопоставимый по срочности (дате погашения) выпуск ОФЗ с активным рынком, купоны которого привязаны к ставке </w:t>
      </w:r>
      <w:r w:rsidRPr="00A90E12">
        <w:rPr>
          <w:rFonts w:ascii="Arial Narrow" w:hAnsi="Arial Narrow"/>
          <w:sz w:val="22"/>
          <w:szCs w:val="22"/>
          <w:lang w:val="en-US"/>
        </w:rPr>
        <w:t>RUONIA</w:t>
      </w:r>
      <w:r w:rsidRPr="00A90E12">
        <w:rPr>
          <w:rFonts w:ascii="Arial Narrow" w:hAnsi="Arial Narrow"/>
          <w:sz w:val="22"/>
          <w:szCs w:val="22"/>
        </w:rPr>
        <w:t xml:space="preserve"> (величина купона формируется в течение текущего купонного периода, в купоне отсутствует дополнительный спред над ставкой </w:t>
      </w:r>
      <w:r w:rsidRPr="00A90E12">
        <w:rPr>
          <w:rFonts w:ascii="Arial Narrow" w:hAnsi="Arial Narrow"/>
          <w:sz w:val="22"/>
          <w:szCs w:val="22"/>
          <w:lang w:val="en-US"/>
        </w:rPr>
        <w:t>RUONIA</w:t>
      </w:r>
      <w:r w:rsidRPr="00A90E12">
        <w:rPr>
          <w:rFonts w:ascii="Arial Narrow" w:hAnsi="Arial Narrow"/>
          <w:sz w:val="22"/>
          <w:szCs w:val="22"/>
        </w:rPr>
        <w:t>).</w:t>
      </w:r>
    </w:p>
    <w:p w14:paraId="6E9C2A6C"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Исходя из цены </w:t>
      </w:r>
      <w:r w:rsidRPr="00A90E12">
        <w:rPr>
          <w:rFonts w:ascii="Arial Narrow" w:hAnsi="Arial Narrow"/>
          <w:sz w:val="22"/>
          <w:szCs w:val="22"/>
          <w:lang w:val="en-US"/>
        </w:rPr>
        <w:t>WAPRICE</w:t>
      </w:r>
      <w:r w:rsidRPr="00A90E12">
        <w:rPr>
          <w:rFonts w:ascii="Arial Narrow" w:hAnsi="Arial Narrow"/>
          <w:sz w:val="22"/>
          <w:szCs w:val="22"/>
        </w:rPr>
        <w:t xml:space="preserve"> на дату оценки и ставок дисконтирования (кривая ОФЗ без дополнительного спреда) определяется величина неизвестного купона для оставшихся периодов так чтобы приведенная стоимость (по применимой формуле приведенной стоимости в Приложении 4) при определенной величине значения неизвестного купона равнялась </w:t>
      </w:r>
      <w:r w:rsidRPr="00A90E12">
        <w:rPr>
          <w:rFonts w:ascii="Arial Narrow" w:hAnsi="Arial Narrow"/>
          <w:sz w:val="22"/>
          <w:szCs w:val="22"/>
          <w:lang w:val="en-US"/>
        </w:rPr>
        <w:t>WAPRICE</w:t>
      </w:r>
      <w:r w:rsidRPr="00A90E12">
        <w:rPr>
          <w:rFonts w:ascii="Arial Narrow" w:hAnsi="Arial Narrow"/>
          <w:sz w:val="22"/>
          <w:szCs w:val="22"/>
        </w:rPr>
        <w:t xml:space="preserve"> с учетом НКД.</w:t>
      </w:r>
    </w:p>
    <w:p w14:paraId="78147508"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 xml:space="preserve">Данная величина неизвестного купона выпуска ОФЗ, привязанного к </w:t>
      </w:r>
      <w:r w:rsidRPr="00A90E12">
        <w:rPr>
          <w:rFonts w:ascii="Arial Narrow" w:hAnsi="Arial Narrow"/>
          <w:sz w:val="22"/>
          <w:szCs w:val="22"/>
          <w:lang w:val="en-US"/>
        </w:rPr>
        <w:t>RUONIA</w:t>
      </w:r>
      <w:r w:rsidRPr="00A90E12">
        <w:rPr>
          <w:rFonts w:ascii="Arial Narrow" w:hAnsi="Arial Narrow"/>
          <w:sz w:val="22"/>
          <w:szCs w:val="22"/>
        </w:rPr>
        <w:t xml:space="preserve">, с добавлением оценочной величины спреда между ключевой ставкой и ставкой </w:t>
      </w:r>
      <w:r w:rsidRPr="00A90E12">
        <w:rPr>
          <w:rFonts w:ascii="Arial Narrow" w:hAnsi="Arial Narrow"/>
          <w:sz w:val="22"/>
          <w:szCs w:val="22"/>
          <w:lang w:val="en-US"/>
        </w:rPr>
        <w:t>RUONIA</w:t>
      </w:r>
      <w:r w:rsidRPr="00A90E12">
        <w:rPr>
          <w:rFonts w:ascii="Arial Narrow" w:hAnsi="Arial Narrow"/>
          <w:sz w:val="22"/>
          <w:szCs w:val="22"/>
        </w:rPr>
        <w:t xml:space="preserve"> есть оценки рыночных участников в отношении будущего значения ключевой ставки ЦБ РФ на периоде от даты оценки до даты погашения выпуска. </w:t>
      </w:r>
    </w:p>
    <w:p w14:paraId="43DAA13A" w14:textId="77777777" w:rsidR="008B5F45" w:rsidRPr="00A90E12" w:rsidRDefault="008B5F45" w:rsidP="008B5F45">
      <w:pPr>
        <w:ind w:firstLine="709"/>
        <w:jc w:val="both"/>
        <w:rPr>
          <w:rFonts w:ascii="Arial Narrow" w:hAnsi="Arial Narrow"/>
          <w:sz w:val="22"/>
          <w:szCs w:val="22"/>
        </w:rPr>
      </w:pPr>
      <w:r w:rsidRPr="00A90E12">
        <w:rPr>
          <w:rFonts w:ascii="Arial Narrow" w:hAnsi="Arial Narrow"/>
          <w:sz w:val="22"/>
          <w:szCs w:val="22"/>
        </w:rPr>
        <w:t>При оценке будущего значения ключевой ставки ЦБ РФ используются следующие допущения:</w:t>
      </w:r>
    </w:p>
    <w:p w14:paraId="35680882" w14:textId="77777777" w:rsidR="008B5F45" w:rsidRPr="00A90E12" w:rsidRDefault="008B5F45" w:rsidP="008B5F45">
      <w:pPr>
        <w:pStyle w:val="ListParagraph"/>
        <w:numPr>
          <w:ilvl w:val="0"/>
          <w:numId w:val="13"/>
        </w:numPr>
        <w:jc w:val="both"/>
        <w:rPr>
          <w:rFonts w:ascii="Arial Narrow" w:hAnsi="Arial Narrow"/>
        </w:rPr>
      </w:pPr>
      <w:r w:rsidRPr="00A90E12">
        <w:rPr>
          <w:rFonts w:ascii="Arial Narrow" w:hAnsi="Arial Narrow"/>
        </w:rPr>
        <w:t xml:space="preserve">При определении неизвестного купона для ОФЗ, привязанных к </w:t>
      </w:r>
      <w:r w:rsidRPr="00A90E12">
        <w:rPr>
          <w:rFonts w:ascii="Arial Narrow" w:hAnsi="Arial Narrow"/>
          <w:lang w:val="en-US"/>
        </w:rPr>
        <w:t>RUONIA</w:t>
      </w:r>
      <w:r w:rsidRPr="00A90E12">
        <w:rPr>
          <w:rFonts w:ascii="Arial Narrow" w:hAnsi="Arial Narrow"/>
        </w:rPr>
        <w:t xml:space="preserve">, допускается отличие даты погашений оцениваемого выпуска и выбранного выпуска ОФЗ. При наличии множества выпусков ОФЗ, привязанных к </w:t>
      </w:r>
      <w:r w:rsidRPr="00A90E12">
        <w:rPr>
          <w:rFonts w:ascii="Arial Narrow" w:hAnsi="Arial Narrow"/>
          <w:lang w:val="en-US"/>
        </w:rPr>
        <w:t>RUONIA</w:t>
      </w:r>
      <w:r w:rsidRPr="00A90E12">
        <w:rPr>
          <w:rFonts w:ascii="Arial Narrow" w:hAnsi="Arial Narrow"/>
        </w:rPr>
        <w:t>, выбирается выпуск с наиболее близкой датой погашения;</w:t>
      </w:r>
    </w:p>
    <w:p w14:paraId="731B4647" w14:textId="77777777" w:rsidR="008B5F45" w:rsidRPr="00A90E12" w:rsidRDefault="008B5F45" w:rsidP="008B5F45">
      <w:pPr>
        <w:pStyle w:val="ListParagraph"/>
        <w:numPr>
          <w:ilvl w:val="0"/>
          <w:numId w:val="13"/>
        </w:numPr>
        <w:jc w:val="both"/>
        <w:rPr>
          <w:rFonts w:ascii="Arial Narrow" w:hAnsi="Arial Narrow"/>
        </w:rPr>
      </w:pPr>
      <w:r w:rsidRPr="00A90E12">
        <w:rPr>
          <w:rFonts w:ascii="Arial Narrow" w:hAnsi="Arial Narrow"/>
        </w:rPr>
        <w:t>В целях расчета величины каждого отдельного будущего купона они принимаются равными на весь неопределённый оставшийся до погашения период (как для оцениваемой бумаги, так и для аналога);</w:t>
      </w:r>
    </w:p>
    <w:p w14:paraId="786416F0" w14:textId="77777777" w:rsidR="008B5F45" w:rsidRPr="00A90E12" w:rsidRDefault="008B5F45" w:rsidP="008B5F45">
      <w:pPr>
        <w:pStyle w:val="ListParagraph"/>
        <w:numPr>
          <w:ilvl w:val="0"/>
          <w:numId w:val="13"/>
        </w:numPr>
        <w:jc w:val="both"/>
        <w:rPr>
          <w:rFonts w:ascii="Arial Narrow" w:hAnsi="Arial Narrow"/>
        </w:rPr>
      </w:pPr>
      <w:r w:rsidRPr="00A90E12">
        <w:rPr>
          <w:rFonts w:ascii="Arial Narrow" w:hAnsi="Arial Narrow"/>
        </w:rPr>
        <w:t xml:space="preserve">В условиях сохранения профицита ликвидности в банковской системе РФ величина спреда между ключевой ставкой и ставкой </w:t>
      </w:r>
      <w:r w:rsidRPr="00A90E12">
        <w:rPr>
          <w:rFonts w:ascii="Arial Narrow" w:hAnsi="Arial Narrow"/>
          <w:lang w:val="en-US"/>
        </w:rPr>
        <w:t>RUONIA</w:t>
      </w:r>
      <w:r w:rsidRPr="00A90E12">
        <w:rPr>
          <w:rFonts w:ascii="Arial Narrow" w:hAnsi="Arial Narrow"/>
        </w:rPr>
        <w:t xml:space="preserve"> устанавливается равной +0,25% для всех неизвестных купонных периодов. Данная величина спреда может быть изменена по мотивированному суждению УК, основываясь на публикуемых прогнозах Банка России по Денежно-кредитной политики.</w:t>
      </w:r>
    </w:p>
    <w:p w14:paraId="32D0ECD9" w14:textId="77777777" w:rsidR="008B5F45" w:rsidRPr="00A90E12" w:rsidRDefault="008B5F45" w:rsidP="008B5F45">
      <w:pPr>
        <w:pStyle w:val="ListParagraph"/>
        <w:jc w:val="both"/>
        <w:rPr>
          <w:rFonts w:ascii="Arial Narrow" w:eastAsia="Times New Roman" w:hAnsi="Arial Narrow"/>
          <w:lang w:eastAsia="ru-RU"/>
        </w:rPr>
      </w:pPr>
      <w:r w:rsidRPr="00A90E12">
        <w:rPr>
          <w:rFonts w:ascii="Arial Narrow" w:eastAsia="Times New Roman" w:hAnsi="Arial Narrow"/>
          <w:lang w:eastAsia="ru-RU"/>
        </w:rPr>
        <w:t>Дополнительно, к величине будущей ключевой ставки добавляется дополнительный спред (в соответствие с эмиссионными документами оцениваемого выпуска).</w:t>
      </w:r>
    </w:p>
    <w:p w14:paraId="141B1DD2" w14:textId="77777777" w:rsidR="008B5F45" w:rsidRPr="00A90E12" w:rsidRDefault="008B5F45" w:rsidP="008B5F45">
      <w:pPr>
        <w:contextualSpacing/>
        <w:jc w:val="both"/>
        <w:rPr>
          <w:rFonts w:ascii="Arial Narrow" w:hAnsi="Arial Narrow"/>
          <w:sz w:val="22"/>
          <w:szCs w:val="22"/>
        </w:rPr>
      </w:pPr>
      <w:r w:rsidRPr="00A90E12">
        <w:rPr>
          <w:rFonts w:ascii="Arial Narrow" w:hAnsi="Arial Narrow"/>
          <w:sz w:val="22"/>
          <w:szCs w:val="22"/>
        </w:rPr>
        <w:t xml:space="preserve">Округление будущего значения ключевой ставки ЦБ РФ в процентах производится по правилам математического округления до четырех знаков после запятой. </w:t>
      </w:r>
    </w:p>
    <w:p w14:paraId="6F53C4B9" w14:textId="77777777" w:rsidR="008B5F45" w:rsidRPr="00A90E12" w:rsidRDefault="008B5F45" w:rsidP="008B5F45">
      <w:pPr>
        <w:jc w:val="both"/>
        <w:rPr>
          <w:rFonts w:ascii="Arial Narrow" w:hAnsi="Arial Narrow"/>
          <w:sz w:val="22"/>
          <w:szCs w:val="22"/>
        </w:rPr>
      </w:pPr>
    </w:p>
    <w:p w14:paraId="7BAED953" w14:textId="77777777" w:rsidR="008B5F45" w:rsidRPr="00A90E12" w:rsidRDefault="008B5F45" w:rsidP="008B5F45">
      <w:pPr>
        <w:contextualSpacing/>
        <w:jc w:val="both"/>
        <w:rPr>
          <w:rFonts w:ascii="Arial Narrow" w:eastAsia="Calibri" w:hAnsi="Arial Narrow"/>
          <w:sz w:val="22"/>
          <w:szCs w:val="22"/>
        </w:rPr>
      </w:pPr>
      <w:r w:rsidRPr="00A90E12">
        <w:rPr>
          <w:rFonts w:ascii="Arial Narrow" w:hAnsi="Arial Narrow"/>
          <w:sz w:val="22"/>
          <w:szCs w:val="22"/>
        </w:rPr>
        <w:t>Облигационные выпуски с купонным расписанием, определяемым в соответствие с данным разделом, относятся к уровню 3 по МСФО.</w:t>
      </w:r>
    </w:p>
    <w:p w14:paraId="7DD4498C" w14:textId="77777777" w:rsidR="008B5F45" w:rsidRPr="00A90E12" w:rsidRDefault="008B5F45" w:rsidP="008B5F45">
      <w:pPr>
        <w:jc w:val="both"/>
        <w:rPr>
          <w:rFonts w:ascii="Arial Narrow" w:hAnsi="Arial Narrow"/>
          <w:sz w:val="22"/>
          <w:szCs w:val="22"/>
        </w:rPr>
      </w:pPr>
    </w:p>
    <w:p w14:paraId="54167E90" w14:textId="77777777" w:rsidR="008B5F45" w:rsidRPr="00A90E12" w:rsidRDefault="008B5F45" w:rsidP="008B5F45">
      <w:pPr>
        <w:ind w:firstLine="709"/>
        <w:jc w:val="both"/>
        <w:rPr>
          <w:rFonts w:ascii="Arial Narrow" w:hAnsi="Arial Narrow"/>
          <w:sz w:val="22"/>
          <w:szCs w:val="22"/>
        </w:rPr>
      </w:pPr>
    </w:p>
    <w:p w14:paraId="7E023A24" w14:textId="77777777" w:rsidR="008B5F45" w:rsidRPr="00A90E12" w:rsidRDefault="008B5F45" w:rsidP="008B5F45">
      <w:pPr>
        <w:ind w:firstLine="709"/>
        <w:jc w:val="both"/>
        <w:rPr>
          <w:rFonts w:ascii="Arial Narrow" w:hAnsi="Arial Narrow"/>
          <w:b/>
          <w:sz w:val="22"/>
          <w:szCs w:val="22"/>
        </w:rPr>
      </w:pPr>
      <w:r w:rsidRPr="00A90E12">
        <w:rPr>
          <w:rFonts w:ascii="Arial Narrow" w:hAnsi="Arial Narrow"/>
          <w:b/>
          <w:sz w:val="22"/>
          <w:szCs w:val="22"/>
        </w:rPr>
        <w:t>Особенности расчета дюрации для еврооблигаций</w:t>
      </w:r>
    </w:p>
    <w:p w14:paraId="367D837F" w14:textId="77777777" w:rsidR="008B5F45" w:rsidRPr="00A90E12" w:rsidRDefault="008B5F45" w:rsidP="008B5F45">
      <w:pPr>
        <w:rPr>
          <w:rFonts w:ascii="Arial Narrow" w:hAnsi="Arial Narrow"/>
          <w:sz w:val="22"/>
          <w:szCs w:val="22"/>
        </w:rPr>
      </w:pPr>
    </w:p>
    <w:p w14:paraId="082A61E7"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Для еврооблигаций формула взаимосвязи цены и доходности к погашению из Таблицы 1 меняется на следующую формулу:</w:t>
      </w:r>
    </w:p>
    <w:p w14:paraId="5CFA8853" w14:textId="77777777" w:rsidR="008B5F45" w:rsidRPr="00A90E12" w:rsidRDefault="00CA741C" w:rsidP="008B5F45">
      <w:pPr>
        <w:ind w:firstLine="709"/>
        <w:jc w:val="center"/>
        <w:rPr>
          <w:rFonts w:ascii="Arial Narrow" w:hAnsi="Arial Narrow"/>
          <w:sz w:val="22"/>
          <w:szCs w:val="22"/>
        </w:rPr>
      </w:pPr>
      <m:oMathPara>
        <m:oMath>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i</m:t>
              </m:r>
            </m:sub>
          </m:sSub>
          <m:r>
            <m:rPr>
              <m:sty m:val="p"/>
            </m:rPr>
            <w:rPr>
              <w:rFonts w:ascii="Cambria Math" w:hAnsi="Cambria Math"/>
              <w:sz w:val="22"/>
              <w:szCs w:val="22"/>
            </w:rPr>
            <m:t>=</m:t>
          </m:r>
          <m:nary>
            <m:naryPr>
              <m:chr m:val="∑"/>
              <m:limLoc m:val="subSup"/>
              <m:ctrlPr>
                <w:rPr>
                  <w:rFonts w:ascii="Cambria Math" w:hAnsi="Cambria Math"/>
                  <w:sz w:val="22"/>
                  <w:szCs w:val="22"/>
                </w:rPr>
              </m:ctrlPr>
            </m:naryPr>
            <m:sub>
              <m:r>
                <w:rPr>
                  <w:rFonts w:ascii="Cambria Math" w:hAnsi="Cambria Math"/>
                  <w:sz w:val="22"/>
                  <w:szCs w:val="22"/>
                </w:rPr>
                <m:t>k</m:t>
              </m:r>
              <m:r>
                <m:rPr>
                  <m:sty m:val="p"/>
                </m:rPr>
                <w:rPr>
                  <w:rFonts w:ascii="Cambria Math" w:hAnsi="Cambria Math"/>
                  <w:sz w:val="22"/>
                  <w:szCs w:val="22"/>
                </w:rPr>
                <m:t>=1</m:t>
              </m:r>
            </m:sub>
            <m:sup>
              <m:r>
                <w:rPr>
                  <w:rFonts w:ascii="Cambria Math" w:hAnsi="Cambria Math"/>
                  <w:sz w:val="22"/>
                  <w:szCs w:val="22"/>
                </w:rPr>
                <m:t>n</m:t>
              </m:r>
            </m:sup>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k</m:t>
                      </m:r>
                    </m:sub>
                  </m:sSub>
                </m:num>
                <m:den>
                  <m:sSup>
                    <m:sSupPr>
                      <m:ctrlPr>
                        <w:rPr>
                          <w:rFonts w:ascii="Cambria Math" w:hAnsi="Cambria Math"/>
                          <w:sz w:val="22"/>
                          <w:szCs w:val="22"/>
                        </w:rPr>
                      </m:ctrlPr>
                    </m:sSupPr>
                    <m:e>
                      <m:d>
                        <m:dPr>
                          <m:ctrlPr>
                            <w:rPr>
                              <w:rFonts w:ascii="Cambria Math" w:hAnsi="Cambria Math"/>
                              <w:sz w:val="22"/>
                              <w:szCs w:val="22"/>
                            </w:rPr>
                          </m:ctrlPr>
                        </m:dPr>
                        <m:e>
                          <m:r>
                            <m:rPr>
                              <m:sty m:val="p"/>
                            </m:rPr>
                            <w:rPr>
                              <w:rFonts w:ascii="Cambria Math" w:hAnsi="Cambria Math"/>
                              <w:sz w:val="22"/>
                              <w:szCs w:val="22"/>
                            </w:rPr>
                            <m:t>1+</m:t>
                          </m:r>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i</m:t>
                              </m:r>
                            </m:sub>
                          </m:sSub>
                          <m:r>
                            <m:rPr>
                              <m:sty m:val="p"/>
                            </m:rPr>
                            <w:rPr>
                              <w:rFonts w:ascii="Cambria Math" w:hAnsi="Cambria Math"/>
                              <w:sz w:val="22"/>
                              <w:szCs w:val="22"/>
                            </w:rPr>
                            <m:t>/</m:t>
                          </m:r>
                          <m:r>
                            <w:rPr>
                              <w:rFonts w:ascii="Cambria Math" w:hAnsi="Cambria Math"/>
                              <w:sz w:val="22"/>
                              <w:szCs w:val="22"/>
                            </w:rPr>
                            <m:t>q</m:t>
                          </m:r>
                        </m:e>
                      </m:d>
                    </m:e>
                    <m:sup>
                      <m:r>
                        <w:rPr>
                          <w:rFonts w:ascii="Cambria Math" w:hAnsi="Cambria Math"/>
                          <w:sz w:val="22"/>
                          <w:szCs w:val="22"/>
                        </w:rPr>
                        <m:t>q</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k</m:t>
                          </m:r>
                        </m:sub>
                      </m:sSub>
                    </m:sup>
                  </m:sSup>
                </m:den>
              </m:f>
            </m:e>
          </m:nary>
        </m:oMath>
      </m:oMathPara>
    </w:p>
    <w:p w14:paraId="124CB4D7"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 xml:space="preserve">где: q – есть периодичность выплаты купонов для i-го инструмента; </w:t>
      </w: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i</m:t>
            </m:r>
          </m:sub>
        </m:sSub>
      </m:oMath>
      <w:r w:rsidRPr="00A90E12">
        <w:rPr>
          <w:rFonts w:ascii="Arial Narrow" w:hAnsi="Arial Narrow"/>
          <w:sz w:val="22"/>
          <w:szCs w:val="22"/>
        </w:rPr>
        <w:t xml:space="preserve"> – годовая доходность </w:t>
      </w:r>
      <m:oMath>
        <m:r>
          <w:rPr>
            <w:rFonts w:ascii="Cambria Math" w:hAnsi="Cambria Math"/>
            <w:sz w:val="22"/>
            <w:szCs w:val="22"/>
          </w:rPr>
          <m:t>i</m:t>
        </m:r>
      </m:oMath>
      <w:r w:rsidRPr="00A90E12">
        <w:rPr>
          <w:rFonts w:ascii="Arial Narrow" w:hAnsi="Arial Narrow"/>
          <w:sz w:val="22"/>
          <w:szCs w:val="22"/>
        </w:rPr>
        <w:t xml:space="preserve"> -ого кредитного инструмента к ближайшей оферте put (если есть),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Pr="00A90E12">
        <w:rPr>
          <w:rFonts w:ascii="Arial Narrow" w:hAnsi="Arial Narrow"/>
          <w:sz w:val="22"/>
          <w:szCs w:val="22"/>
        </w:rPr>
        <w:t xml:space="preserve"> – срок, в годах, до </w:t>
      </w:r>
      <w:r w:rsidRPr="00A90E12">
        <w:rPr>
          <w:rFonts w:ascii="Arial Narrow" w:hAnsi="Arial Narrow"/>
          <w:i/>
          <w:sz w:val="22"/>
          <w:szCs w:val="22"/>
        </w:rPr>
        <w:t>k</w:t>
      </w:r>
      <w:r w:rsidRPr="00A90E12">
        <w:rPr>
          <w:rFonts w:ascii="Arial Narrow" w:hAnsi="Arial Narrow"/>
          <w:sz w:val="22"/>
          <w:szCs w:val="22"/>
        </w:rPr>
        <w:t xml:space="preserve">-ой купонной выплаты / (частичное) погашения номинала. Для целей расчета срочности число дней в месяце принимается равным 30; число дней в году 360. Величина </w:t>
      </w: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k</m:t>
            </m:r>
          </m:sub>
        </m:sSub>
      </m:oMath>
      <w:r w:rsidRPr="00A90E12">
        <w:rPr>
          <w:rFonts w:ascii="Arial Narrow" w:hAnsi="Arial Narrow"/>
          <w:sz w:val="22"/>
          <w:szCs w:val="22"/>
        </w:rPr>
        <w:t xml:space="preserve">  определяется как:</w:t>
      </w:r>
    </w:p>
    <w:p w14:paraId="23C26A08" w14:textId="77777777" w:rsidR="008B5F45" w:rsidRPr="00A90E12" w:rsidRDefault="008B5F45" w:rsidP="008B5F45">
      <w:pPr>
        <w:ind w:firstLine="709"/>
        <w:jc w:val="center"/>
        <w:rPr>
          <w:rFonts w:ascii="Arial Narrow" w:hAnsi="Arial Narrow"/>
          <w:sz w:val="22"/>
          <w:szCs w:val="22"/>
        </w:rPr>
      </w:pPr>
      <w:r w:rsidRPr="00A90E12">
        <w:rPr>
          <w:rFonts w:ascii="Arial Narrow" w:hAnsi="Arial Narrow"/>
          <w:sz w:val="22"/>
          <w:szCs w:val="22"/>
        </w:rPr>
        <w:tab/>
      </w:r>
      <w:r w:rsidRPr="00A90E12">
        <w:rPr>
          <w:rFonts w:ascii="Arial Narrow" w:hAnsi="Arial Narrow"/>
          <w:sz w:val="22"/>
          <w:szCs w:val="22"/>
        </w:rPr>
        <w:tab/>
      </w:r>
      <w:r w:rsidRPr="00A90E12">
        <w:rPr>
          <w:rFonts w:ascii="Arial Narrow" w:hAnsi="Arial Narrow"/>
          <w:sz w:val="22"/>
          <w:szCs w:val="22"/>
        </w:rPr>
        <w:tab/>
      </w:r>
      <w:r w:rsidRPr="00A90E12">
        <w:rPr>
          <w:rFonts w:ascii="Arial Narrow" w:hAnsi="Arial Narrow"/>
          <w:sz w:val="22"/>
          <w:szCs w:val="22"/>
        </w:rPr>
        <w:tab/>
      </w:r>
      <w:r w:rsidRPr="00A90E12">
        <w:rPr>
          <w:rFonts w:ascii="Arial Narrow" w:hAnsi="Arial Narrow"/>
          <w:sz w:val="22"/>
          <w:szCs w:val="22"/>
        </w:rPr>
        <w:tab/>
      </w:r>
      <m:oMath>
        <m:r>
          <m:rPr>
            <m:sty m:val="p"/>
          </m:rPr>
          <w:rPr>
            <w:rFonts w:ascii="Cambria Math" w:hAnsi="Cambria Math"/>
            <w:sz w:val="22"/>
            <w:szCs w:val="22"/>
          </w:rPr>
          <w:br/>
        </m:r>
      </m:oMath>
      <m:oMathPara>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360(Y</m:t>
                  </m:r>
                </m:e>
                <m:sub>
                  <m:r>
                    <w:rPr>
                      <w:rFonts w:ascii="Cambria Math" w:hAnsi="Cambria Math"/>
                      <w:sz w:val="22"/>
                      <w:szCs w:val="22"/>
                    </w:rPr>
                    <m:t>k</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30(M</m:t>
                  </m:r>
                </m:e>
                <m:sub>
                  <m:r>
                    <w:rPr>
                      <w:rFonts w:ascii="Cambria Math" w:hAnsi="Cambria Math"/>
                      <w:sz w:val="22"/>
                      <w:szCs w:val="22"/>
                    </w:rPr>
                    <m:t>k</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M</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m:t>
                  </m:r>
                  <m:r>
                    <m:rPr>
                      <m:sty m:val="p"/>
                    </m:rPr>
                    <w:rPr>
                      <w:rFonts w:ascii="Cambria Math" w:hAnsi="Cambria Math"/>
                      <w:sz w:val="22"/>
                      <w:szCs w:val="22"/>
                    </w:rPr>
                    <m:t>min⁡</m:t>
                  </m:r>
                  <m:r>
                    <w:rPr>
                      <w:rFonts w:ascii="Cambria Math" w:hAnsi="Cambria Math"/>
                      <w:sz w:val="22"/>
                      <w:szCs w:val="22"/>
                    </w:rPr>
                    <m:t>(30;D</m:t>
                  </m:r>
                </m:e>
                <m:sub>
                  <m:r>
                    <w:rPr>
                      <w:rFonts w:ascii="Cambria Math" w:hAnsi="Cambria Math"/>
                      <w:sz w:val="22"/>
                      <w:szCs w:val="22"/>
                    </w:rPr>
                    <m:t>k</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min⁡</m:t>
                  </m:r>
                  <m:r>
                    <w:rPr>
                      <w:rFonts w:ascii="Cambria Math" w:hAnsi="Cambria Math"/>
                      <w:sz w:val="22"/>
                      <w:szCs w:val="22"/>
                    </w:rPr>
                    <m:t>(30;D</m:t>
                  </m:r>
                </m:e>
                <m:sub>
                  <m:r>
                    <w:rPr>
                      <w:rFonts w:ascii="Cambria Math" w:hAnsi="Cambria Math"/>
                      <w:sz w:val="22"/>
                      <w:szCs w:val="22"/>
                    </w:rPr>
                    <m:t>0</m:t>
                  </m:r>
                </m:sub>
              </m:sSub>
              <m:r>
                <w:rPr>
                  <w:rFonts w:ascii="Cambria Math" w:hAnsi="Cambria Math"/>
                  <w:sz w:val="22"/>
                  <w:szCs w:val="22"/>
                </w:rPr>
                <m:t>))</m:t>
              </m:r>
            </m:num>
            <m:den>
              <m:r>
                <w:rPr>
                  <w:rFonts w:ascii="Cambria Math" w:hAnsi="Cambria Math"/>
                  <w:sz w:val="22"/>
                  <w:szCs w:val="22"/>
                </w:rPr>
                <m:t>360</m:t>
              </m:r>
            </m:den>
          </m:f>
        </m:oMath>
      </m:oMathPara>
    </w:p>
    <w:p w14:paraId="746A8B25"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 xml:space="preserve">При расчете дюрации для еврооблигации, формула расчета дюрации в Таблице 1 </w:t>
      </w:r>
    </w:p>
    <w:p w14:paraId="36690D44" w14:textId="77777777" w:rsidR="008B5F45" w:rsidRPr="00A90E12" w:rsidRDefault="00CA741C" w:rsidP="008B5F45">
      <w:pPr>
        <w:rPr>
          <w:rFonts w:ascii="Arial Narrow" w:hAnsi="Arial Narrow"/>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m:rPr>
              <m:sty m:val="p"/>
            </m:rPr>
            <w:rPr>
              <w:rFonts w:ascii="Cambria Math" w:hAnsi="Cambria Math"/>
              <w:sz w:val="22"/>
              <w:szCs w:val="22"/>
            </w:rPr>
            <m:t>=</m:t>
          </m:r>
          <m:f>
            <m:fPr>
              <m:ctrlPr>
                <w:rPr>
                  <w:rFonts w:ascii="Cambria Math" w:hAnsi="Cambria Math"/>
                  <w:sz w:val="22"/>
                  <w:szCs w:val="22"/>
                </w:rPr>
              </m:ctrlPr>
            </m:fPr>
            <m:num>
              <m:nary>
                <m:naryPr>
                  <m:chr m:val="∑"/>
                  <m:limLoc m:val="subSup"/>
                  <m:ctrlPr>
                    <w:rPr>
                      <w:rFonts w:ascii="Cambria Math" w:hAnsi="Cambria Math"/>
                      <w:sz w:val="22"/>
                      <w:szCs w:val="22"/>
                    </w:rPr>
                  </m:ctrlPr>
                </m:naryPr>
                <m:sub>
                  <m:r>
                    <m:rPr>
                      <m:sty m:val="bi"/>
                    </m:rPr>
                    <w:rPr>
                      <w:rFonts w:ascii="Cambria Math" w:hAnsi="Cambria Math"/>
                      <w:sz w:val="22"/>
                      <w:szCs w:val="22"/>
                    </w:rPr>
                    <m:t>k</m:t>
                  </m:r>
                  <m:r>
                    <m:rPr>
                      <m:sty m:val="p"/>
                    </m:rPr>
                    <w:rPr>
                      <w:rFonts w:ascii="Cambria Math" w:hAnsi="Cambria Math"/>
                      <w:sz w:val="22"/>
                      <w:szCs w:val="22"/>
                    </w:rPr>
                    <m:t>=</m:t>
                  </m:r>
                  <m:r>
                    <m:rPr>
                      <m:sty m:val="b"/>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sz w:val="22"/>
                              <w:szCs w:val="22"/>
                            </w:rPr>
                          </m:ctrlPr>
                        </m:sSupPr>
                        <m:e>
                          <m:d>
                            <m:dPr>
                              <m:ctrlPr>
                                <w:rPr>
                                  <w:rFonts w:ascii="Cambria Math" w:hAnsi="Cambria Math"/>
                                  <w:sz w:val="22"/>
                                  <w:szCs w:val="22"/>
                                </w:rPr>
                              </m:ctrlPr>
                            </m:dPr>
                            <m:e>
                              <m:r>
                                <m:rPr>
                                  <m:sty m:val="b"/>
                                </m:rPr>
                                <w:rPr>
                                  <w:rFonts w:ascii="Cambria Math" w:hAnsi="Cambria Math"/>
                                  <w:sz w:val="22"/>
                                  <w:szCs w:val="22"/>
                                </w:rPr>
                                <m:t>1</m:t>
                              </m:r>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e>
                          </m:d>
                        </m:e>
                        <m:sup>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m:t>
                                  </m:r>
                                  <m:r>
                                    <m:rPr>
                                      <m:sty m:val="bi"/>
                                    </m:rPr>
                                    <w:rPr>
                                      <w:rFonts w:ascii="Cambria Math" w:hAnsi="Cambria Math"/>
                                      <w:sz w:val="22"/>
                                      <w:szCs w:val="22"/>
                                    </w:rPr>
                                    <m:t>t</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t</m:t>
                                  </m:r>
                                </m:e>
                                <m:sub>
                                  <m:r>
                                    <m:rPr>
                                      <m:sty m:val="bi"/>
                                    </m:rPr>
                                    <w:rPr>
                                      <w:rFonts w:ascii="Cambria Math" w:hAnsi="Cambria Math"/>
                                      <w:sz w:val="22"/>
                                      <w:szCs w:val="22"/>
                                    </w:rPr>
                                    <m:t>t</m:t>
                                  </m:r>
                                </m:sub>
                              </m:sSub>
                              <m:r>
                                <m:rPr>
                                  <m:sty m:val="p"/>
                                </m:rPr>
                                <w:rPr>
                                  <w:rFonts w:ascii="Cambria Math" w:hAnsi="Cambria Math"/>
                                  <w:sz w:val="22"/>
                                  <w:szCs w:val="22"/>
                                </w:rPr>
                                <m:t>)</m:t>
                              </m:r>
                            </m:num>
                            <m:den>
                              <m:r>
                                <m:rPr>
                                  <m:sty m:val="b"/>
                                </m:rPr>
                                <w:rPr>
                                  <w:rFonts w:ascii="Cambria Math" w:hAnsi="Cambria Math"/>
                                  <w:sz w:val="22"/>
                                  <w:szCs w:val="22"/>
                                </w:rPr>
                                <m:t>365</m:t>
                              </m:r>
                            </m:den>
                          </m:f>
                        </m:sup>
                      </m:sSup>
                    </m:den>
                  </m:f>
                </m:e>
              </m:nary>
            </m:num>
            <m:den>
              <m:sSub>
                <m:sSubPr>
                  <m:ctrlPr>
                    <w:rPr>
                      <w:rFonts w:ascii="Cambria Math" w:hAnsi="Cambria Math"/>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m:rPr>
                  <m:sty m:val="p"/>
                </m:rPr>
                <w:rPr>
                  <w:rFonts w:ascii="Cambria Math" w:hAnsi="Cambria Math"/>
                  <w:sz w:val="22"/>
                  <w:szCs w:val="22"/>
                </w:rPr>
                <m:t>*</m:t>
              </m:r>
              <m:r>
                <m:rPr>
                  <m:sty m:val="b"/>
                </m:rPr>
                <w:rPr>
                  <w:rFonts w:ascii="Cambria Math" w:hAnsi="Cambria Math"/>
                  <w:sz w:val="22"/>
                  <w:szCs w:val="22"/>
                </w:rPr>
                <m:t>365</m:t>
              </m:r>
            </m:den>
          </m:f>
        </m:oMath>
      </m:oMathPara>
    </w:p>
    <w:p w14:paraId="772EC93C"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меняется на следующую формулу:</w:t>
      </w:r>
    </w:p>
    <w:p w14:paraId="58EAF357" w14:textId="77777777" w:rsidR="008B5F45" w:rsidRPr="00A90E12" w:rsidRDefault="008B5F45" w:rsidP="008B5F45">
      <w:pPr>
        <w:rPr>
          <w:rFonts w:ascii="Arial Narrow" w:hAnsi="Arial Narrow"/>
          <w:sz w:val="22"/>
          <w:szCs w:val="22"/>
        </w:rPr>
      </w:pPr>
    </w:p>
    <w:p w14:paraId="488623DA" w14:textId="77777777" w:rsidR="008B5F45" w:rsidRPr="00A90E12" w:rsidRDefault="00CA741C" w:rsidP="008B5F45">
      <w:pPr>
        <w:rPr>
          <w:rFonts w:ascii="Arial Narrow" w:hAnsi="Arial Narrow"/>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D</m:t>
              </m:r>
            </m:e>
            <m:sub>
              <m:r>
                <m:rPr>
                  <m:sty m:val="bi"/>
                </m:rPr>
                <w:rPr>
                  <w:rFonts w:ascii="Cambria Math" w:hAnsi="Cambria Math"/>
                  <w:sz w:val="22"/>
                  <w:szCs w:val="22"/>
                </w:rPr>
                <m:t>i</m:t>
              </m:r>
            </m:sub>
          </m:sSub>
          <m:r>
            <m:rPr>
              <m:sty m:val="p"/>
            </m:rPr>
            <w:rPr>
              <w:rFonts w:ascii="Cambria Math" w:hAnsi="Cambria Math"/>
              <w:sz w:val="22"/>
              <w:szCs w:val="22"/>
            </w:rPr>
            <m:t>=</m:t>
          </m:r>
          <m:f>
            <m:fPr>
              <m:ctrlPr>
                <w:rPr>
                  <w:rFonts w:ascii="Cambria Math" w:hAnsi="Cambria Math"/>
                  <w:sz w:val="22"/>
                  <w:szCs w:val="22"/>
                </w:rPr>
              </m:ctrlPr>
            </m:fPr>
            <m:num>
              <m:nary>
                <m:naryPr>
                  <m:chr m:val="∑"/>
                  <m:limLoc m:val="subSup"/>
                  <m:ctrlPr>
                    <w:rPr>
                      <w:rFonts w:ascii="Cambria Math" w:hAnsi="Cambria Math"/>
                      <w:sz w:val="22"/>
                      <w:szCs w:val="22"/>
                    </w:rPr>
                  </m:ctrlPr>
                </m:naryPr>
                <m:sub>
                  <m:r>
                    <m:rPr>
                      <m:sty m:val="bi"/>
                    </m:rPr>
                    <w:rPr>
                      <w:rFonts w:ascii="Cambria Math" w:hAnsi="Cambria Math"/>
                      <w:sz w:val="22"/>
                      <w:szCs w:val="22"/>
                    </w:rPr>
                    <m:t>k</m:t>
                  </m:r>
                  <m:r>
                    <m:rPr>
                      <m:sty m:val="p"/>
                    </m:rPr>
                    <w:rPr>
                      <w:rFonts w:ascii="Cambria Math" w:hAnsi="Cambria Math"/>
                      <w:sz w:val="22"/>
                      <w:szCs w:val="22"/>
                    </w:rPr>
                    <m:t>=</m:t>
                  </m:r>
                  <m:r>
                    <m:rPr>
                      <m:sty m:val="b"/>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bi"/>
                            </m:rPr>
                            <w:rPr>
                              <w:rFonts w:ascii="Cambria Math" w:hAnsi="Cambria Math"/>
                              <w:sz w:val="22"/>
                              <w:szCs w:val="22"/>
                            </w:rPr>
                            <m:t>C</m:t>
                          </m:r>
                        </m:e>
                        <m:sub>
                          <m:r>
                            <m:rPr>
                              <m:sty m:val="bi"/>
                            </m:rPr>
                            <w:rPr>
                              <w:rFonts w:ascii="Cambria Math" w:hAnsi="Cambria Math"/>
                              <w:sz w:val="22"/>
                              <w:szCs w:val="22"/>
                            </w:rPr>
                            <m:t>k</m:t>
                          </m:r>
                        </m:sub>
                      </m:sSub>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k</m:t>
                          </m:r>
                        </m:sub>
                      </m:sSub>
                    </m:num>
                    <m:den>
                      <m:sSup>
                        <m:sSupPr>
                          <m:ctrlPr>
                            <w:rPr>
                              <w:rFonts w:ascii="Cambria Math" w:hAnsi="Cambria Math"/>
                              <w:sz w:val="22"/>
                              <w:szCs w:val="22"/>
                            </w:rPr>
                          </m:ctrlPr>
                        </m:sSupPr>
                        <m:e>
                          <m:d>
                            <m:dPr>
                              <m:ctrlPr>
                                <w:rPr>
                                  <w:rFonts w:ascii="Cambria Math" w:hAnsi="Cambria Math"/>
                                  <w:sz w:val="22"/>
                                  <w:szCs w:val="22"/>
                                </w:rPr>
                              </m:ctrlPr>
                            </m:dPr>
                            <m:e>
                              <m:r>
                                <m:rPr>
                                  <m:sty m:val="b"/>
                                </m:rPr>
                                <w:rPr>
                                  <w:rFonts w:ascii="Cambria Math" w:hAnsi="Cambria Math"/>
                                  <w:sz w:val="22"/>
                                  <w:szCs w:val="22"/>
                                </w:rPr>
                                <m:t>1</m:t>
                              </m:r>
                              <m:r>
                                <m:rPr>
                                  <m:sty m:val="p"/>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r</m:t>
                                  </m:r>
                                </m:e>
                                <m:sub>
                                  <m:r>
                                    <m:rPr>
                                      <m:sty m:val="bi"/>
                                    </m:rPr>
                                    <w:rPr>
                                      <w:rFonts w:ascii="Cambria Math" w:hAnsi="Cambria Math"/>
                                      <w:sz w:val="22"/>
                                      <w:szCs w:val="22"/>
                                    </w:rPr>
                                    <m:t>i</m:t>
                                  </m:r>
                                </m:sub>
                              </m:sSub>
                              <m:r>
                                <m:rPr>
                                  <m:sty m:val="p"/>
                                </m:rPr>
                                <w:rPr>
                                  <w:rFonts w:ascii="Cambria Math" w:hAnsi="Cambria Math"/>
                                  <w:sz w:val="22"/>
                                  <w:szCs w:val="22"/>
                                </w:rPr>
                                <m:t>/</m:t>
                              </m:r>
                              <m:r>
                                <w:rPr>
                                  <w:rFonts w:ascii="Cambria Math" w:hAnsi="Cambria Math"/>
                                  <w:sz w:val="22"/>
                                  <w:szCs w:val="22"/>
                                </w:rPr>
                                <m:t>q</m:t>
                              </m:r>
                            </m:e>
                          </m:d>
                        </m:e>
                        <m:sup>
                          <m:r>
                            <w:rPr>
                              <w:rFonts w:ascii="Cambria Math" w:hAnsi="Cambria Math"/>
                              <w:sz w:val="22"/>
                              <w:szCs w:val="22"/>
                            </w:rPr>
                            <m:t>q</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k</m:t>
                              </m:r>
                            </m:sub>
                          </m:sSub>
                        </m:sup>
                      </m:sSup>
                    </m:den>
                  </m:f>
                </m:e>
              </m:nary>
            </m:num>
            <m:den>
              <m:sSub>
                <m:sSubPr>
                  <m:ctrlPr>
                    <w:rPr>
                      <w:rFonts w:ascii="Cambria Math" w:hAnsi="Cambria Math"/>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den>
          </m:f>
        </m:oMath>
      </m:oMathPara>
    </w:p>
    <w:p w14:paraId="5D1A3477" w14:textId="77777777" w:rsidR="008B5F45" w:rsidRPr="00A90E12" w:rsidRDefault="008B5F45" w:rsidP="008B35E0">
      <w:pPr>
        <w:jc w:val="both"/>
        <w:rPr>
          <w:rFonts w:ascii="Arial Narrow" w:hAnsi="Arial Narrow"/>
          <w:sz w:val="22"/>
          <w:szCs w:val="22"/>
        </w:rPr>
      </w:pPr>
      <w:r w:rsidRPr="00A90E12">
        <w:rPr>
          <w:rFonts w:ascii="Arial Narrow" w:hAnsi="Arial Narrow"/>
          <w:sz w:val="22"/>
          <w:szCs w:val="22"/>
        </w:rPr>
        <w:lastRenderedPageBreak/>
        <w:t xml:space="preserve">При наличии на дату оценки ненулевого значения в поле </w:t>
      </w:r>
      <w:r w:rsidRPr="00A90E12">
        <w:rPr>
          <w:rFonts w:ascii="Arial Narrow" w:hAnsi="Arial Narrow"/>
          <w:sz w:val="22"/>
          <w:szCs w:val="22"/>
          <w:lang w:val="en-US"/>
        </w:rPr>
        <w:t>duration</w:t>
      </w:r>
      <w:r w:rsidRPr="00A90E12">
        <w:rPr>
          <w:rFonts w:ascii="Arial Narrow" w:hAnsi="Arial Narrow"/>
          <w:sz w:val="22"/>
          <w:szCs w:val="22"/>
        </w:rPr>
        <w:t>, источник ИСИнтерфакс, в качестве величины дюрации оцениваемого выпуска используется значение данного поля.</w:t>
      </w:r>
    </w:p>
    <w:p w14:paraId="515BA401" w14:textId="77777777" w:rsidR="008B5F45" w:rsidRPr="00A90E12" w:rsidRDefault="008B5F45" w:rsidP="008B35E0">
      <w:pPr>
        <w:jc w:val="both"/>
        <w:rPr>
          <w:rFonts w:ascii="Arial Narrow" w:hAnsi="Arial Narrow"/>
          <w:sz w:val="22"/>
          <w:szCs w:val="22"/>
        </w:rPr>
      </w:pPr>
      <w:r w:rsidRPr="00A90E12">
        <w:rPr>
          <w:rFonts w:ascii="Arial Narrow" w:hAnsi="Arial Narrow"/>
          <w:sz w:val="22"/>
          <w:szCs w:val="22"/>
        </w:rPr>
        <w:t>Для выпусков еврооблигаций с переменным купоном величина дюрации устанавливается равной величине остатка периода / суммы периодов, в годах, для которых на дату оценки величина купонов полностью определена.</w:t>
      </w:r>
    </w:p>
    <w:p w14:paraId="43AF8DFC" w14:textId="77777777" w:rsidR="008B5F45" w:rsidRPr="00A90E12" w:rsidRDefault="008B5F45" w:rsidP="008B5F45">
      <w:pPr>
        <w:pStyle w:val="12"/>
        <w:spacing w:line="360" w:lineRule="auto"/>
        <w:ind w:left="0"/>
        <w:jc w:val="both"/>
        <w:rPr>
          <w:rFonts w:ascii="Arial Narrow" w:eastAsia="Batang" w:hAnsi="Arial Narrow"/>
          <w:sz w:val="22"/>
          <w:szCs w:val="22"/>
        </w:rPr>
      </w:pPr>
    </w:p>
    <w:p w14:paraId="40E6CB4C" w14:textId="77777777" w:rsidR="008B5F45" w:rsidRPr="00A90E12" w:rsidRDefault="008B5F45" w:rsidP="008B5F45">
      <w:pPr>
        <w:pStyle w:val="12"/>
        <w:spacing w:line="360" w:lineRule="auto"/>
        <w:ind w:left="0"/>
        <w:jc w:val="both"/>
        <w:rPr>
          <w:rFonts w:ascii="Arial Narrow" w:eastAsia="Batang" w:hAnsi="Arial Narrow"/>
          <w:sz w:val="22"/>
          <w:szCs w:val="22"/>
        </w:rPr>
      </w:pPr>
    </w:p>
    <w:p w14:paraId="7111F8C6" w14:textId="77777777" w:rsidR="008B5F45" w:rsidRPr="00A90E12" w:rsidRDefault="008B5F45" w:rsidP="008B5F45">
      <w:pPr>
        <w:tabs>
          <w:tab w:val="center" w:pos="4677"/>
          <w:tab w:val="right" w:pos="9355"/>
        </w:tabs>
        <w:jc w:val="right"/>
        <w:rPr>
          <w:rFonts w:ascii="Arial Narrow" w:hAnsi="Arial Narrow"/>
          <w:b/>
          <w:sz w:val="22"/>
          <w:szCs w:val="22"/>
        </w:rPr>
      </w:pPr>
      <w:r w:rsidRPr="00A90E12">
        <w:rPr>
          <w:rFonts w:ascii="Arial Narrow" w:hAnsi="Arial Narrow"/>
          <w:b/>
          <w:sz w:val="22"/>
          <w:szCs w:val="22"/>
        </w:rPr>
        <w:t>Приложение 5 к Правилам расчета СЧА</w:t>
      </w:r>
    </w:p>
    <w:p w14:paraId="5981BFC9" w14:textId="77777777" w:rsidR="008B5F45" w:rsidRPr="00A90E12" w:rsidRDefault="008B5F45" w:rsidP="008B5F45">
      <w:pPr>
        <w:tabs>
          <w:tab w:val="left" w:pos="3069"/>
        </w:tabs>
        <w:spacing w:after="160" w:line="256" w:lineRule="auto"/>
        <w:jc w:val="center"/>
        <w:rPr>
          <w:rFonts w:ascii="Arial Narrow" w:eastAsia="Calibri" w:hAnsi="Arial Narrow"/>
          <w:b/>
          <w:sz w:val="22"/>
          <w:szCs w:val="22"/>
          <w:lang w:eastAsia="en-US"/>
        </w:rPr>
      </w:pPr>
    </w:p>
    <w:p w14:paraId="61A76599" w14:textId="77777777" w:rsidR="008B5F45" w:rsidRPr="00A90E12" w:rsidRDefault="008B5F45" w:rsidP="008B5F45">
      <w:pPr>
        <w:tabs>
          <w:tab w:val="left" w:pos="3069"/>
        </w:tabs>
        <w:spacing w:after="160" w:line="256" w:lineRule="auto"/>
        <w:jc w:val="center"/>
        <w:rPr>
          <w:rFonts w:ascii="Arial Narrow" w:eastAsia="Calibri" w:hAnsi="Arial Narrow"/>
          <w:b/>
          <w:sz w:val="22"/>
          <w:szCs w:val="22"/>
          <w:lang w:eastAsia="en-US"/>
        </w:rPr>
      </w:pPr>
      <w:r w:rsidRPr="00A90E12">
        <w:rPr>
          <w:rFonts w:ascii="Arial Narrow" w:eastAsia="Calibri" w:hAnsi="Arial Narrow"/>
          <w:b/>
          <w:sz w:val="22"/>
          <w:szCs w:val="22"/>
          <w:lang w:eastAsia="en-US"/>
        </w:rPr>
        <w:t>Порядок корректировки стоимости активов для учета кредитного риска.</w:t>
      </w:r>
    </w:p>
    <w:p w14:paraId="6DF187C7"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65F2DE64" w14:textId="77777777" w:rsidR="008B5F45" w:rsidRPr="00A90E12" w:rsidRDefault="008B5F45" w:rsidP="008B5F45">
      <w:pPr>
        <w:pStyle w:val="Default"/>
        <w:jc w:val="center"/>
        <w:rPr>
          <w:rFonts w:ascii="Arial Narrow" w:eastAsiaTheme="minorHAnsi" w:hAnsi="Arial Narrow"/>
          <w:b/>
          <w:bCs/>
          <w:sz w:val="22"/>
          <w:szCs w:val="22"/>
          <w:lang w:val="ru-RU"/>
        </w:rPr>
      </w:pPr>
      <w:r w:rsidRPr="00A90E12">
        <w:rPr>
          <w:rFonts w:ascii="Arial Narrow" w:eastAsiaTheme="minorHAnsi" w:hAnsi="Arial Narrow"/>
          <w:b/>
          <w:bCs/>
          <w:sz w:val="22"/>
          <w:szCs w:val="22"/>
          <w:lang w:val="ru-RU"/>
        </w:rPr>
        <w:t>Общие положения</w:t>
      </w:r>
    </w:p>
    <w:p w14:paraId="314AA155" w14:textId="77777777" w:rsidR="008B5F45" w:rsidRPr="00A90E12" w:rsidRDefault="008B5F45" w:rsidP="008B5F45">
      <w:pPr>
        <w:autoSpaceDE w:val="0"/>
        <w:autoSpaceDN w:val="0"/>
        <w:adjustRightInd w:val="0"/>
        <w:jc w:val="center"/>
        <w:rPr>
          <w:rFonts w:ascii="Arial Narrow" w:eastAsiaTheme="minorHAnsi" w:hAnsi="Arial Narrow"/>
          <w:color w:val="000000"/>
          <w:sz w:val="22"/>
          <w:szCs w:val="22"/>
          <w:lang w:eastAsia="en-US"/>
        </w:rPr>
      </w:pPr>
    </w:p>
    <w:p w14:paraId="171C0F2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 </w:t>
      </w:r>
    </w:p>
    <w:p w14:paraId="2A7DF368"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виды: </w:t>
      </w:r>
    </w:p>
    <w:p w14:paraId="3CEFA503"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Стандартные активы (без признаков обесценения), а именно:</w:t>
      </w:r>
    </w:p>
    <w:p w14:paraId="509A41D3"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Денежные средства во вкладах (в случаях, установленных п. 2.4 настоящих Правил расчета СЧА);</w:t>
      </w:r>
    </w:p>
    <w:p w14:paraId="48DC1E68"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483CABCB" w14:textId="2ED77C49" w:rsidR="008B5F45" w:rsidRPr="00A90E12" w:rsidRDefault="008B5F45" w:rsidP="008E4FFF">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Права требования из договора займа и кредитного договора (в случае если займодавцем по договору выступает Фонд).</w:t>
      </w:r>
    </w:p>
    <w:p w14:paraId="5A975F30"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Обесцененные (без наступления дефолта), а именно:</w:t>
      </w:r>
    </w:p>
    <w:p w14:paraId="7C2BA979"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Денежные средства на счетах и во вкладах;</w:t>
      </w:r>
    </w:p>
    <w:p w14:paraId="32117C85"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Долговые инструменты (в случае отсутствия цен основного рынка, позволяющих определить справедливую стоимость на дату определения СЧА);</w:t>
      </w:r>
    </w:p>
    <w:p w14:paraId="63E2D401"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Дебиторская задолженность;</w:t>
      </w:r>
    </w:p>
    <w:p w14:paraId="0FEC1477"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Права требования из договора займа и кредитного договора (в случае если займодавцем по договору выступает Фонд);</w:t>
      </w:r>
    </w:p>
    <w:p w14:paraId="35B9FFFA" w14:textId="16F6DB63" w:rsidR="008B5F45" w:rsidRDefault="008B5F45" w:rsidP="008E4FFF">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Активы, стоимость которых определяется на основании отчета оценщика (с учетом положений, установленных в Разделе 7 настоящего приложения).</w:t>
      </w:r>
    </w:p>
    <w:p w14:paraId="174B2721" w14:textId="77777777" w:rsidR="008E4FFF" w:rsidRPr="00A90E12" w:rsidRDefault="008E4FFF" w:rsidP="008E4FFF">
      <w:pPr>
        <w:autoSpaceDE w:val="0"/>
        <w:autoSpaceDN w:val="0"/>
        <w:adjustRightInd w:val="0"/>
        <w:spacing w:line="360" w:lineRule="auto"/>
        <w:ind w:firstLine="720"/>
        <w:jc w:val="both"/>
        <w:rPr>
          <w:rFonts w:ascii="Arial Narrow" w:hAnsi="Arial Narrow"/>
          <w:sz w:val="22"/>
          <w:szCs w:val="22"/>
        </w:rPr>
      </w:pPr>
    </w:p>
    <w:p w14:paraId="3B9DECC4"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Активы, находящиеся в дефолте, а именно:</w:t>
      </w:r>
    </w:p>
    <w:p w14:paraId="3490F7F7"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w:t>
      </w:r>
      <w:r w:rsidRPr="00A90E12">
        <w:rPr>
          <w:rFonts w:ascii="Arial Narrow" w:hAnsi="Arial Narrow"/>
          <w:sz w:val="22"/>
          <w:szCs w:val="22"/>
        </w:rPr>
        <w:tab/>
        <w:t>Все виды активов, находящиеся в дефолте.</w:t>
      </w:r>
    </w:p>
    <w:p w14:paraId="388593A0"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ab/>
      </w:r>
    </w:p>
    <w:p w14:paraId="777D333E" w14:textId="77777777" w:rsidR="008B5F45" w:rsidRPr="00A90E12" w:rsidRDefault="008B5F45" w:rsidP="008B5F45">
      <w:pPr>
        <w:autoSpaceDE w:val="0"/>
        <w:autoSpaceDN w:val="0"/>
        <w:adjustRightInd w:val="0"/>
        <w:ind w:firstLine="708"/>
        <w:rPr>
          <w:rFonts w:ascii="Arial Narrow" w:hAnsi="Arial Narrow"/>
          <w:sz w:val="22"/>
          <w:szCs w:val="22"/>
        </w:rPr>
      </w:pPr>
      <w:r w:rsidRPr="00A90E12">
        <w:rPr>
          <w:rFonts w:ascii="Arial Narrow" w:hAnsi="Arial Narrow"/>
          <w:sz w:val="22"/>
          <w:szCs w:val="22"/>
        </w:rPr>
        <w:t>Контрагенты индивидуальные предприниматели классифицируются как юридические лица – субъекты малого и среднего бизнеса.</w:t>
      </w:r>
    </w:p>
    <w:p w14:paraId="1923D4BA" w14:textId="77777777" w:rsidR="008B5F45" w:rsidRPr="00A90E12" w:rsidRDefault="008B5F45" w:rsidP="008B5F45">
      <w:pPr>
        <w:autoSpaceDE w:val="0"/>
        <w:autoSpaceDN w:val="0"/>
        <w:adjustRightInd w:val="0"/>
        <w:rPr>
          <w:rFonts w:ascii="Arial Narrow" w:hAnsi="Arial Narrow"/>
          <w:sz w:val="22"/>
          <w:szCs w:val="22"/>
        </w:rPr>
      </w:pPr>
    </w:p>
    <w:p w14:paraId="0EA49926" w14:textId="77777777" w:rsidR="008B5F45" w:rsidRPr="00A90E12" w:rsidRDefault="008B5F45" w:rsidP="008B5F45">
      <w:pPr>
        <w:autoSpaceDE w:val="0"/>
        <w:autoSpaceDN w:val="0"/>
        <w:adjustRightInd w:val="0"/>
        <w:rPr>
          <w:rFonts w:ascii="Arial Narrow" w:hAnsi="Arial Narrow"/>
          <w:sz w:val="22"/>
          <w:szCs w:val="22"/>
        </w:rPr>
      </w:pPr>
    </w:p>
    <w:p w14:paraId="5B93F569" w14:textId="77777777" w:rsidR="008B5F45" w:rsidRPr="00A90E12" w:rsidRDefault="008B5F45" w:rsidP="008B5F45">
      <w:pPr>
        <w:autoSpaceDE w:val="0"/>
        <w:autoSpaceDN w:val="0"/>
        <w:adjustRightInd w:val="0"/>
        <w:jc w:val="center"/>
        <w:rPr>
          <w:rFonts w:ascii="Arial Narrow" w:hAnsi="Arial Narrow"/>
          <w:sz w:val="22"/>
          <w:szCs w:val="22"/>
        </w:rPr>
      </w:pPr>
    </w:p>
    <w:p w14:paraId="563A963C" w14:textId="77777777" w:rsidR="008B5F45" w:rsidRPr="00A90E12" w:rsidRDefault="008B5F45" w:rsidP="008B5F45">
      <w:pPr>
        <w:autoSpaceDE w:val="0"/>
        <w:autoSpaceDN w:val="0"/>
        <w:adjustRightInd w:val="0"/>
        <w:jc w:val="center"/>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Термины и определения</w:t>
      </w:r>
    </w:p>
    <w:p w14:paraId="20A25484" w14:textId="77777777" w:rsidR="008B5F45" w:rsidRPr="00A90E12" w:rsidRDefault="008B5F45" w:rsidP="008B5F45">
      <w:pPr>
        <w:autoSpaceDE w:val="0"/>
        <w:autoSpaceDN w:val="0"/>
        <w:adjustRightInd w:val="0"/>
        <w:jc w:val="center"/>
        <w:rPr>
          <w:rFonts w:ascii="Arial Narrow" w:eastAsiaTheme="minorHAnsi" w:hAnsi="Arial Narrow"/>
          <w:color w:val="000000"/>
          <w:sz w:val="22"/>
          <w:szCs w:val="22"/>
          <w:lang w:eastAsia="en-US"/>
        </w:rPr>
      </w:pPr>
    </w:p>
    <w:p w14:paraId="0E9101D4" w14:textId="77777777" w:rsidR="008B5F45" w:rsidRPr="00A90E12" w:rsidRDefault="008B5F45" w:rsidP="008B5F45">
      <w:pPr>
        <w:autoSpaceDE w:val="0"/>
        <w:autoSpaceDN w:val="0"/>
        <w:adjustRightInd w:val="0"/>
        <w:spacing w:line="360" w:lineRule="auto"/>
        <w:jc w:val="both"/>
        <w:rPr>
          <w:rFonts w:ascii="Arial Narrow" w:eastAsiaTheme="minorHAnsi" w:hAnsi="Arial Narrow"/>
          <w:b/>
          <w:bCs/>
          <w:color w:val="000000"/>
          <w:sz w:val="22"/>
          <w:szCs w:val="22"/>
          <w:lang w:eastAsia="en-US"/>
        </w:rPr>
      </w:pPr>
      <w:r w:rsidRPr="00A90E12">
        <w:rPr>
          <w:rFonts w:ascii="Arial Narrow" w:hAnsi="Arial Narrow"/>
          <w:b/>
          <w:sz w:val="22"/>
          <w:szCs w:val="22"/>
        </w:rPr>
        <w:t>Контрагент</w:t>
      </w:r>
      <w:r w:rsidRPr="00A90E12">
        <w:rPr>
          <w:rFonts w:ascii="Arial Narrow" w:hAnsi="Arial Narrow"/>
          <w:sz w:val="22"/>
          <w:szCs w:val="22"/>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w:t>
      </w:r>
      <w:r w:rsidRPr="00A90E12">
        <w:rPr>
          <w:rFonts w:ascii="Arial Narrow" w:hAnsi="Arial Narrow"/>
          <w:sz w:val="22"/>
          <w:szCs w:val="22"/>
        </w:rPr>
        <w:lastRenderedPageBreak/>
        <w:t>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6BFFEC7E"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Кредитный риск </w:t>
      </w:r>
      <w:r w:rsidRPr="00A90E12">
        <w:rPr>
          <w:rFonts w:ascii="Arial Narrow" w:eastAsiaTheme="minorHAnsi" w:hAnsi="Arial Narrow"/>
          <w:color w:val="000000"/>
          <w:sz w:val="22"/>
          <w:szCs w:val="22"/>
          <w:lang w:eastAsia="en-US"/>
        </w:rPr>
        <w:t xml:space="preserve">– </w:t>
      </w:r>
      <w:r w:rsidRPr="00A90E12">
        <w:rPr>
          <w:rFonts w:ascii="Arial Narrow" w:hAnsi="Arial Narrow"/>
          <w:sz w:val="22"/>
          <w:szCs w:val="22"/>
        </w:rPr>
        <w:t>риск возникновения потерь в результате неисполнения обязательств контрагентом, а также в результате изменения оценки кредитоспособности (кредитного риска) контрагента (эмитента).</w:t>
      </w:r>
      <w:r w:rsidRPr="00A90E12">
        <w:rPr>
          <w:rFonts w:ascii="Arial Narrow" w:eastAsiaTheme="minorHAnsi" w:hAnsi="Arial Narrow"/>
          <w:color w:val="000000"/>
          <w:sz w:val="22"/>
          <w:szCs w:val="22"/>
          <w:lang w:eastAsia="en-US"/>
        </w:rPr>
        <w:t xml:space="preserve"> </w:t>
      </w:r>
    </w:p>
    <w:p w14:paraId="54208CBE" w14:textId="77777777" w:rsidR="008B5F45" w:rsidRPr="00A90E12" w:rsidRDefault="008B5F45" w:rsidP="008B5F45">
      <w:pPr>
        <w:autoSpaceDE w:val="0"/>
        <w:autoSpaceDN w:val="0"/>
        <w:adjustRightInd w:val="0"/>
        <w:spacing w:line="360" w:lineRule="auto"/>
        <w:jc w:val="both"/>
        <w:rPr>
          <w:rFonts w:ascii="Arial Narrow" w:eastAsiaTheme="minorHAnsi" w:hAnsi="Arial Narrow"/>
          <w:sz w:val="22"/>
          <w:szCs w:val="22"/>
          <w:lang w:eastAsia="en-US"/>
        </w:rPr>
      </w:pPr>
      <w:r w:rsidRPr="00A90E12">
        <w:rPr>
          <w:rFonts w:ascii="Arial Narrow" w:eastAsiaTheme="minorHAnsi" w:hAnsi="Arial Narrow"/>
          <w:b/>
          <w:bCs/>
          <w:sz w:val="22"/>
          <w:szCs w:val="22"/>
          <w:lang w:eastAsia="en-US"/>
        </w:rPr>
        <w:t xml:space="preserve">Безрисковая ставка на дату определения справедливой стоимости: </w:t>
      </w:r>
    </w:p>
    <w:p w14:paraId="7FC42F4F" w14:textId="77777777" w:rsidR="008B5F45" w:rsidRPr="00A90E12" w:rsidRDefault="008B5F45" w:rsidP="008B5F45">
      <w:pPr>
        <w:pStyle w:val="ListParagraph"/>
        <w:numPr>
          <w:ilvl w:val="0"/>
          <w:numId w:val="16"/>
        </w:numPr>
        <w:autoSpaceDE w:val="0"/>
        <w:autoSpaceDN w:val="0"/>
        <w:adjustRightInd w:val="0"/>
        <w:spacing w:line="360" w:lineRule="auto"/>
        <w:ind w:firstLine="360"/>
        <w:jc w:val="both"/>
        <w:rPr>
          <w:rFonts w:ascii="Arial Narrow" w:eastAsia="Times New Roman" w:hAnsi="Arial Narrow"/>
          <w:lang w:eastAsia="ru-RU"/>
        </w:rPr>
      </w:pPr>
      <w:r w:rsidRPr="00A90E12">
        <w:rPr>
          <w:rFonts w:ascii="Arial Narrow" w:eastAsia="Times New Roman" w:hAnsi="Arial Narrow"/>
          <w:lang w:eastAsia="ru-RU"/>
        </w:rPr>
        <w:t xml:space="preserve">В российских рублях: </w:t>
      </w:r>
    </w:p>
    <w:p w14:paraId="2457E52F" w14:textId="77777777" w:rsidR="008B5F45" w:rsidRPr="00A90E12" w:rsidRDefault="008B5F45" w:rsidP="008B5F45">
      <w:pPr>
        <w:pStyle w:val="ListParagraph"/>
        <w:numPr>
          <w:ilvl w:val="0"/>
          <w:numId w:val="16"/>
        </w:numPr>
        <w:autoSpaceDE w:val="0"/>
        <w:autoSpaceDN w:val="0"/>
        <w:adjustRightInd w:val="0"/>
        <w:spacing w:line="360" w:lineRule="auto"/>
        <w:ind w:left="2127"/>
        <w:jc w:val="both"/>
        <w:rPr>
          <w:rFonts w:ascii="Arial Narrow" w:eastAsia="Times New Roman" w:hAnsi="Arial Narrow"/>
          <w:lang w:eastAsia="ru-RU"/>
        </w:rPr>
      </w:pPr>
      <w:r w:rsidRPr="00A90E12">
        <w:rPr>
          <w:rFonts w:ascii="Arial Narrow" w:hAnsi="Arial Narrow"/>
        </w:rPr>
        <w:t>Ставка, определяемая из G-кривой, построенной по российским государственным облигациям (</w:t>
      </w:r>
      <w:r w:rsidRPr="00A90E12">
        <w:rPr>
          <w:rFonts w:ascii="Arial Narrow" w:eastAsia="Times New Roman" w:hAnsi="Arial Narrow"/>
          <w:lang w:eastAsia="ru-RU"/>
        </w:rPr>
        <w:t xml:space="preserve">КБД Московской биржи, </w:t>
      </w:r>
      <w:r w:rsidRPr="00A90E12">
        <w:rPr>
          <w:rFonts w:ascii="Arial Narrow" w:hAnsi="Arial Narrow"/>
        </w:rPr>
        <w:t>https://www.moex.com/s2532)</w:t>
      </w:r>
      <w:r w:rsidRPr="00A90E12">
        <w:rPr>
          <w:rFonts w:ascii="Arial Narrow" w:eastAsia="Times New Roman" w:hAnsi="Arial Narrow"/>
          <w:lang w:eastAsia="ru-RU"/>
        </w:rPr>
        <w:t xml:space="preserve"> для задолженности, срок погашения которой превышает 1 календарный день.</w:t>
      </w:r>
    </w:p>
    <w:p w14:paraId="5AFFFCBC" w14:textId="77777777" w:rsidR="008B5F45" w:rsidRPr="00A90E12" w:rsidRDefault="008B5F45" w:rsidP="008B5F45">
      <w:pPr>
        <w:pStyle w:val="ListParagraph"/>
        <w:autoSpaceDE w:val="0"/>
        <w:autoSpaceDN w:val="0"/>
        <w:adjustRightInd w:val="0"/>
        <w:spacing w:line="360" w:lineRule="auto"/>
        <w:ind w:left="2127"/>
        <w:jc w:val="both"/>
        <w:rPr>
          <w:rFonts w:ascii="Arial Narrow" w:eastAsia="Times New Roman" w:hAnsi="Arial Narrow"/>
          <w:lang w:eastAsia="ru-RU"/>
        </w:rPr>
      </w:pPr>
      <w:r w:rsidRPr="00A90E12">
        <w:rPr>
          <w:rFonts w:ascii="Arial Narrow" w:eastAsia="Times New Roman" w:hAnsi="Arial Narrow"/>
          <w:lang w:eastAsia="ru-RU"/>
        </w:rPr>
        <w:t>Значение срока ставки определяется до 4 знаков после запятой.</w:t>
      </w:r>
    </w:p>
    <w:p w14:paraId="298FAF23" w14:textId="77777777" w:rsidR="008B5F45" w:rsidRPr="00A90E12" w:rsidRDefault="008B5F45" w:rsidP="008B5F45">
      <w:pPr>
        <w:pStyle w:val="ListParagraph"/>
        <w:autoSpaceDE w:val="0"/>
        <w:autoSpaceDN w:val="0"/>
        <w:adjustRightInd w:val="0"/>
        <w:spacing w:line="360" w:lineRule="auto"/>
        <w:ind w:left="2127"/>
        <w:jc w:val="both"/>
        <w:rPr>
          <w:rFonts w:ascii="Arial Narrow" w:eastAsia="Times New Roman" w:hAnsi="Arial Narrow"/>
          <w:lang w:eastAsia="ru-RU"/>
        </w:rPr>
      </w:pPr>
      <w:r w:rsidRPr="00A90E12">
        <w:rPr>
          <w:rFonts w:ascii="Arial Narrow" w:eastAsia="Times New Roman" w:hAnsi="Arial Narrow"/>
          <w:lang w:eastAsia="ru-RU"/>
        </w:rPr>
        <w:t>Итоговое значение ставки в процентах определяется до 2 знаков после запятой.</w:t>
      </w:r>
    </w:p>
    <w:p w14:paraId="083E8857" w14:textId="77777777" w:rsidR="008B5F45" w:rsidRPr="00A90E12" w:rsidRDefault="008B5F45" w:rsidP="008B5F45">
      <w:pPr>
        <w:pStyle w:val="ListParagraph"/>
        <w:numPr>
          <w:ilvl w:val="0"/>
          <w:numId w:val="16"/>
        </w:numPr>
        <w:autoSpaceDE w:val="0"/>
        <w:autoSpaceDN w:val="0"/>
        <w:adjustRightInd w:val="0"/>
        <w:spacing w:line="360" w:lineRule="auto"/>
        <w:ind w:left="2127"/>
        <w:jc w:val="both"/>
        <w:rPr>
          <w:rFonts w:ascii="Arial Narrow" w:hAnsi="Arial Narrow"/>
        </w:rPr>
      </w:pPr>
      <w:r w:rsidRPr="00A90E12">
        <w:rPr>
          <w:rFonts w:ascii="Arial Narrow" w:eastAsia="Times New Roman" w:hAnsi="Arial Narrow"/>
          <w:lang w:eastAsia="ru-RU"/>
        </w:rPr>
        <w:t xml:space="preserve">Ставка </w:t>
      </w:r>
      <w:r w:rsidRPr="00A90E12">
        <w:rPr>
          <w:rFonts w:ascii="Arial Narrow" w:eastAsia="Times New Roman" w:hAnsi="Arial Narrow"/>
          <w:lang w:val="en-US" w:eastAsia="ru-RU"/>
        </w:rPr>
        <w:t>RUSFAR</w:t>
      </w:r>
      <w:r w:rsidRPr="00A90E12">
        <w:rPr>
          <w:rFonts w:ascii="Arial Narrow" w:eastAsia="Times New Roman" w:hAnsi="Arial Narrow"/>
          <w:lang w:eastAsia="ru-RU"/>
        </w:rPr>
        <w:t xml:space="preserve"> (https://www.moex.com/ru/index/RUSFAR)</w:t>
      </w:r>
      <w:r w:rsidRPr="00A90E12">
        <w:rPr>
          <w:rFonts w:ascii="Arial Narrow" w:hAnsi="Arial Narrow"/>
        </w:rPr>
        <w:t xml:space="preserve"> </w:t>
      </w:r>
      <w:r w:rsidRPr="00A90E12">
        <w:rPr>
          <w:rFonts w:ascii="Arial Narrow" w:eastAsia="Times New Roman" w:hAnsi="Arial Narrow"/>
          <w:lang w:eastAsia="ru-RU"/>
        </w:rPr>
        <w:t xml:space="preserve">– для задолженности, срок погашения которой не превышает 1 календарный день. </w:t>
      </w:r>
      <w:r w:rsidRPr="00A90E12">
        <w:rPr>
          <w:rFonts w:ascii="Arial Narrow" w:hAnsi="Arial Narrow"/>
        </w:rPr>
        <w:t xml:space="preserve">В случае, когда последний рабочий день года совпадает с последним торговым днём на Московской бирже, и ставка на такой день не рассчитывается и причины, по которым расчет ставки </w:t>
      </w:r>
      <w:r w:rsidRPr="00A90E12">
        <w:rPr>
          <w:rFonts w:ascii="Arial Narrow" w:hAnsi="Arial Narrow"/>
          <w:lang w:val="en-US"/>
        </w:rPr>
        <w:t>RUSFAR</w:t>
      </w:r>
      <w:r w:rsidRPr="00A90E12">
        <w:rPr>
          <w:rFonts w:ascii="Arial Narrow" w:hAnsi="Arial Narrow"/>
        </w:rPr>
        <w:t xml:space="preserve"> не осуществляется, не связаны </w:t>
      </w:r>
      <w:r w:rsidRPr="00A90E12">
        <w:rPr>
          <w:rFonts w:ascii="Arial Narrow" w:eastAsia="Batang" w:hAnsi="Arial Narrow"/>
        </w:rPr>
        <w:t>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торговый день по сравнению с последним (предыдущим) торговым днем</w:t>
      </w:r>
      <w:r w:rsidRPr="00A90E12">
        <w:rPr>
          <w:rFonts w:ascii="Arial Narrow" w:hAnsi="Arial Narrow"/>
        </w:rPr>
        <w:t>, то в отсутствие изменений Ключевой ставки Банка России в такой торговый день  используется последнее известное значение ставки RUSFAR.</w:t>
      </w:r>
    </w:p>
    <w:p w14:paraId="6201350A" w14:textId="77777777" w:rsidR="008B5F45" w:rsidRPr="00A90E12" w:rsidRDefault="008B5F45" w:rsidP="008B5F45">
      <w:pPr>
        <w:autoSpaceDE w:val="0"/>
        <w:autoSpaceDN w:val="0"/>
        <w:adjustRightInd w:val="0"/>
        <w:spacing w:line="360" w:lineRule="auto"/>
        <w:jc w:val="both"/>
        <w:rPr>
          <w:rFonts w:ascii="Arial Narrow" w:eastAsia="Calibri" w:hAnsi="Arial Narrow"/>
          <w:sz w:val="22"/>
          <w:szCs w:val="22"/>
          <w:lang w:eastAsia="en-US"/>
        </w:rPr>
      </w:pPr>
      <w:r w:rsidRPr="00A90E12">
        <w:rPr>
          <w:rFonts w:ascii="Arial Narrow" w:eastAsia="Calibri" w:hAnsi="Arial Narrow"/>
          <w:sz w:val="22"/>
          <w:szCs w:val="22"/>
          <w:lang w:eastAsia="en-US"/>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используется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оформляется мотивированным суждением.</w:t>
      </w:r>
    </w:p>
    <w:p w14:paraId="635CACC1" w14:textId="77777777" w:rsidR="008B5F45" w:rsidRPr="00A90E12" w:rsidRDefault="008B5F45" w:rsidP="008B5F45">
      <w:pPr>
        <w:pStyle w:val="ListParagraph"/>
        <w:numPr>
          <w:ilvl w:val="0"/>
          <w:numId w:val="16"/>
        </w:numPr>
        <w:autoSpaceDE w:val="0"/>
        <w:autoSpaceDN w:val="0"/>
        <w:adjustRightInd w:val="0"/>
        <w:spacing w:line="360" w:lineRule="auto"/>
        <w:ind w:firstLine="360"/>
        <w:jc w:val="both"/>
        <w:rPr>
          <w:rFonts w:ascii="Arial Narrow" w:eastAsia="Times New Roman" w:hAnsi="Arial Narrow"/>
          <w:lang w:eastAsia="ru-RU"/>
        </w:rPr>
      </w:pPr>
      <w:r w:rsidRPr="00A90E12">
        <w:rPr>
          <w:rFonts w:ascii="Arial Narrow" w:eastAsia="Times New Roman" w:hAnsi="Arial Narrow"/>
          <w:lang w:eastAsia="ru-RU"/>
        </w:rPr>
        <w:t xml:space="preserve">В американских долларах: </w:t>
      </w:r>
    </w:p>
    <w:p w14:paraId="755C4612" w14:textId="77777777" w:rsidR="008B5F45" w:rsidRPr="00A90E12" w:rsidRDefault="008B5F45" w:rsidP="008B5F45">
      <w:pPr>
        <w:pStyle w:val="1c"/>
        <w:numPr>
          <w:ilvl w:val="0"/>
          <w:numId w:val="16"/>
        </w:numPr>
        <w:autoSpaceDE w:val="0"/>
        <w:autoSpaceDN w:val="0"/>
        <w:adjustRightInd w:val="0"/>
        <w:spacing w:after="200" w:line="360" w:lineRule="auto"/>
        <w:contextualSpacing/>
        <w:jc w:val="both"/>
        <w:rPr>
          <w:rFonts w:ascii="Arial Narrow" w:eastAsiaTheme="minorHAnsi" w:hAnsi="Arial Narrow"/>
          <w:sz w:val="22"/>
          <w:szCs w:val="22"/>
        </w:rPr>
      </w:pPr>
      <w:r w:rsidRPr="00A90E12">
        <w:rPr>
          <w:rFonts w:ascii="Arial Narrow" w:hAnsi="Arial Narrow"/>
          <w:sz w:val="22"/>
          <w:szCs w:val="22"/>
        </w:rPr>
        <w:t xml:space="preserve">для задолженности, срок погашения которой превышает 1 календарный день, но не превышает 30 календарных дней - ставка, рассчитываемая методом линейной интерполяции ставки SOFR и ставки по американским государственным облигациям на срок 1 месяц </w:t>
      </w:r>
      <w:r w:rsidRPr="00A90E12">
        <w:rPr>
          <w:rFonts w:ascii="Arial Narrow" w:eastAsiaTheme="minorHAnsi" w:hAnsi="Arial Narrow"/>
          <w:sz w:val="22"/>
          <w:szCs w:val="22"/>
        </w:rPr>
        <w:t>(</w:t>
      </w:r>
      <w:hyperlink r:id="rId35" w:history="1">
        <w:r w:rsidRPr="00A90E12">
          <w:rPr>
            <w:rStyle w:val="Hyperlink"/>
            <w:rFonts w:ascii="Arial Narrow" w:eastAsiaTheme="minorHAnsi" w:hAnsi="Arial Narrow"/>
            <w:sz w:val="22"/>
            <w:szCs w:val="22"/>
          </w:rPr>
          <w:t>https://www.treasury.gov/resource-center/data-chart-center/interest-rates/pages/TextView.aspx?data=yield</w:t>
        </w:r>
      </w:hyperlink>
      <w:r w:rsidRPr="00A90E12">
        <w:rPr>
          <w:rFonts w:ascii="Arial Narrow" w:eastAsiaTheme="minorHAnsi" w:hAnsi="Arial Narrow"/>
          <w:sz w:val="22"/>
          <w:szCs w:val="22"/>
        </w:rPr>
        <w:t xml:space="preserve">), </w:t>
      </w:r>
      <w:r w:rsidRPr="00A90E12">
        <w:rPr>
          <w:rFonts w:ascii="Arial Narrow" w:hAnsi="Arial Narrow"/>
          <w:sz w:val="22"/>
          <w:szCs w:val="22"/>
        </w:rPr>
        <w:t>при этом в целях расчета по формуле 1 срочность узлов интерполяции в 1 день и один месяц определяется как 1/365 и 1/12 (соответственно)</w:t>
      </w:r>
      <w:r w:rsidRPr="00A90E12">
        <w:rPr>
          <w:rFonts w:ascii="Arial Narrow" w:eastAsiaTheme="minorHAnsi" w:hAnsi="Arial Narrow"/>
          <w:sz w:val="22"/>
          <w:szCs w:val="22"/>
        </w:rPr>
        <w:t>;</w:t>
      </w:r>
    </w:p>
    <w:p w14:paraId="6FF91832" w14:textId="77777777" w:rsidR="008B5F45" w:rsidRPr="00A90E12" w:rsidRDefault="008B5F45" w:rsidP="008B5F45">
      <w:pPr>
        <w:pStyle w:val="1c"/>
        <w:numPr>
          <w:ilvl w:val="0"/>
          <w:numId w:val="16"/>
        </w:numPr>
        <w:autoSpaceDE w:val="0"/>
        <w:autoSpaceDN w:val="0"/>
        <w:adjustRightInd w:val="0"/>
        <w:spacing w:after="200" w:line="360" w:lineRule="auto"/>
        <w:contextualSpacing/>
        <w:jc w:val="both"/>
        <w:rPr>
          <w:rFonts w:ascii="Arial Narrow" w:eastAsiaTheme="minorHAnsi" w:hAnsi="Arial Narrow"/>
          <w:sz w:val="22"/>
          <w:szCs w:val="22"/>
        </w:rPr>
      </w:pPr>
      <w:r w:rsidRPr="00A90E12">
        <w:rPr>
          <w:rFonts w:ascii="Arial Narrow" w:eastAsiaTheme="minorHAnsi" w:hAnsi="Arial Narrow"/>
          <w:sz w:val="22"/>
          <w:szCs w:val="22"/>
        </w:rPr>
        <w:t xml:space="preserve">для задолженности со сроком до погашения, превышающим 30 календарных дней – ставка, рассчитываемая методом линейной интерполяции ставок </w:t>
      </w:r>
      <w:r w:rsidRPr="00A90E12">
        <w:rPr>
          <w:rFonts w:ascii="Arial Narrow" w:hAnsi="Arial Narrow"/>
          <w:sz w:val="22"/>
          <w:szCs w:val="22"/>
        </w:rPr>
        <w:t xml:space="preserve">по американским государственным облигациям </w:t>
      </w:r>
      <w:r w:rsidRPr="00A90E12">
        <w:rPr>
          <w:rFonts w:ascii="Arial Narrow" w:eastAsiaTheme="minorHAnsi" w:hAnsi="Arial Narrow"/>
          <w:sz w:val="22"/>
          <w:szCs w:val="22"/>
        </w:rPr>
        <w:t>(</w:t>
      </w:r>
      <w:hyperlink r:id="rId36" w:history="1">
        <w:r w:rsidRPr="00A90E12">
          <w:rPr>
            <w:rStyle w:val="Hyperlink"/>
            <w:rFonts w:ascii="Arial Narrow" w:eastAsiaTheme="minorHAnsi" w:hAnsi="Arial Narrow"/>
            <w:sz w:val="22"/>
            <w:szCs w:val="22"/>
          </w:rPr>
          <w:t>https://www.treasury.gov/resource-center/data-chart-center/interest-rates/pages/TextView.aspx?data=yield</w:t>
        </w:r>
      </w:hyperlink>
      <w:r w:rsidRPr="00A90E12">
        <w:rPr>
          <w:rFonts w:ascii="Arial Narrow" w:eastAsiaTheme="minorHAnsi" w:hAnsi="Arial Narrow"/>
          <w:sz w:val="22"/>
          <w:szCs w:val="22"/>
        </w:rPr>
        <w:t xml:space="preserve">), при этом для ставок доходности по американским государственным облигациям,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 </w:t>
      </w:r>
    </w:p>
    <w:p w14:paraId="42223983" w14:textId="77777777" w:rsidR="008B5F45" w:rsidRPr="00A90E12" w:rsidRDefault="008B5F45" w:rsidP="008B5F45">
      <w:pPr>
        <w:pStyle w:val="1c"/>
        <w:numPr>
          <w:ilvl w:val="0"/>
          <w:numId w:val="16"/>
        </w:numPr>
        <w:autoSpaceDE w:val="0"/>
        <w:autoSpaceDN w:val="0"/>
        <w:adjustRightInd w:val="0"/>
        <w:spacing w:after="200" w:line="360" w:lineRule="auto"/>
        <w:contextualSpacing/>
        <w:jc w:val="both"/>
        <w:rPr>
          <w:rFonts w:ascii="Arial Narrow" w:hAnsi="Arial Narrow"/>
          <w:sz w:val="22"/>
          <w:szCs w:val="22"/>
        </w:rPr>
      </w:pPr>
      <w:r w:rsidRPr="00A90E12">
        <w:rPr>
          <w:rFonts w:ascii="Arial Narrow" w:hAnsi="Arial Narrow"/>
          <w:sz w:val="22"/>
          <w:szCs w:val="22"/>
        </w:rPr>
        <w:lastRenderedPageBreak/>
        <w:t xml:space="preserve">Ставка SOFR (https://www.sofrrate.com) - для задолженности, срок погашения которой не превышает 1 календарного дня. </w:t>
      </w:r>
    </w:p>
    <w:p w14:paraId="36054077" w14:textId="77777777" w:rsidR="008B5F45" w:rsidRPr="00A90E12" w:rsidRDefault="008B5F45" w:rsidP="008B5F45">
      <w:pPr>
        <w:pStyle w:val="ListParagraph"/>
        <w:numPr>
          <w:ilvl w:val="0"/>
          <w:numId w:val="16"/>
        </w:numPr>
        <w:autoSpaceDE w:val="0"/>
        <w:autoSpaceDN w:val="0"/>
        <w:adjustRightInd w:val="0"/>
        <w:spacing w:line="360" w:lineRule="auto"/>
        <w:ind w:left="1276"/>
        <w:jc w:val="both"/>
        <w:rPr>
          <w:rFonts w:ascii="Arial Narrow" w:eastAsia="Times New Roman" w:hAnsi="Arial Narrow"/>
          <w:lang w:eastAsia="ru-RU"/>
        </w:rPr>
      </w:pPr>
      <w:r w:rsidRPr="00A90E12">
        <w:rPr>
          <w:rFonts w:ascii="Arial Narrow" w:eastAsia="Times New Roman" w:hAnsi="Arial Narrow"/>
          <w:lang w:eastAsia="ru-RU"/>
        </w:rPr>
        <w:t xml:space="preserve">В евро: </w:t>
      </w:r>
    </w:p>
    <w:p w14:paraId="0286E1F6" w14:textId="77777777" w:rsidR="008B5F45" w:rsidRPr="00A90E12" w:rsidRDefault="008B5F45" w:rsidP="008B5F45">
      <w:pPr>
        <w:pStyle w:val="ListParagraph"/>
        <w:numPr>
          <w:ilvl w:val="1"/>
          <w:numId w:val="16"/>
        </w:numPr>
        <w:spacing w:after="0" w:line="360" w:lineRule="auto"/>
        <w:ind w:left="1843" w:hanging="425"/>
        <w:jc w:val="both"/>
        <w:rPr>
          <w:rFonts w:ascii="Arial Narrow" w:hAnsi="Arial Narrow"/>
        </w:rPr>
      </w:pPr>
      <w:r w:rsidRPr="00A90E12">
        <w:rPr>
          <w:rFonts w:ascii="Arial Narrow" w:hAnsi="Arial Narrow"/>
        </w:rPr>
        <w:t>Для задолженности со сроком до погашения свыше 1 календарного дня, но не превышающим 90 календарных дней – интерполяция ставки между значением ставки €STR и ставкой по облигациям еврозоны с рейтингом ААА</w:t>
      </w:r>
      <w:r w:rsidRPr="00A90E12">
        <w:rPr>
          <w:rFonts w:ascii="Arial Narrow" w:hAnsi="Arial Narrow"/>
          <w:vertAlign w:val="superscript"/>
        </w:rPr>
        <w:t xml:space="preserve"> </w:t>
      </w:r>
      <w:r w:rsidRPr="00A90E12">
        <w:rPr>
          <w:rFonts w:ascii="Arial Narrow" w:hAnsi="Arial Narrow"/>
        </w:rPr>
        <w:t xml:space="preserve">на срок 3 месяца. </w:t>
      </w:r>
      <w:r w:rsidRPr="00A90E12">
        <w:rPr>
          <w:rFonts w:ascii="Arial Narrow" w:eastAsiaTheme="minorHAnsi" w:hAnsi="Arial Narrow"/>
        </w:rPr>
        <w:t>(</w:t>
      </w:r>
      <w:hyperlink r:id="rId37" w:history="1">
        <w:r w:rsidRPr="00A90E12">
          <w:rPr>
            <w:rStyle w:val="Hyperlink"/>
            <w:rFonts w:ascii="Arial Narrow" w:eastAsiaTheme="minorHAnsi" w:hAnsi="Arial Narrow"/>
          </w:rPr>
          <w:t>https://www.ecb.europa.eu/stats/financial_markets_and_interest_rates/euro_area_yield_curves/html/index.en.html</w:t>
        </w:r>
      </w:hyperlink>
      <w:r w:rsidRPr="00A90E12">
        <w:rPr>
          <w:rFonts w:ascii="Arial Narrow" w:eastAsiaTheme="minorHAnsi" w:hAnsi="Arial Narrow"/>
        </w:rPr>
        <w:t>)</w:t>
      </w:r>
    </w:p>
    <w:p w14:paraId="0B974DD9" w14:textId="77777777" w:rsidR="008B5F45" w:rsidRPr="00A90E12" w:rsidRDefault="008B5F45" w:rsidP="008B5F45">
      <w:pPr>
        <w:pStyle w:val="ListParagraph"/>
        <w:numPr>
          <w:ilvl w:val="1"/>
          <w:numId w:val="16"/>
        </w:numPr>
        <w:spacing w:after="0" w:line="360" w:lineRule="auto"/>
        <w:ind w:left="1843" w:hanging="425"/>
        <w:jc w:val="both"/>
        <w:rPr>
          <w:rFonts w:ascii="Arial Narrow" w:hAnsi="Arial Narrow"/>
        </w:rPr>
      </w:pPr>
      <w:r w:rsidRPr="00A90E12">
        <w:rPr>
          <w:rFonts w:ascii="Arial Narrow" w:hAnsi="Arial Narrow"/>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46922925" w14:textId="77777777" w:rsidR="008B5F45" w:rsidRPr="00A90E12" w:rsidRDefault="008B5F45" w:rsidP="008B5F45">
      <w:pPr>
        <w:pStyle w:val="ListParagraph"/>
        <w:numPr>
          <w:ilvl w:val="0"/>
          <w:numId w:val="16"/>
        </w:numPr>
        <w:autoSpaceDE w:val="0"/>
        <w:autoSpaceDN w:val="0"/>
        <w:adjustRightInd w:val="0"/>
        <w:spacing w:line="360" w:lineRule="auto"/>
        <w:ind w:left="1843" w:hanging="284"/>
        <w:jc w:val="both"/>
        <w:rPr>
          <w:rFonts w:ascii="Arial Narrow" w:eastAsiaTheme="minorHAnsi" w:hAnsi="Arial Narrow"/>
        </w:rPr>
      </w:pPr>
      <w:r w:rsidRPr="00A90E12">
        <w:rPr>
          <w:rFonts w:ascii="Arial Narrow" w:eastAsiaTheme="minorHAnsi" w:hAnsi="Arial Narrow"/>
        </w:rPr>
        <w:t>Ставка €STR (</w:t>
      </w:r>
      <w:r w:rsidRPr="00A90E12">
        <w:rPr>
          <w:rStyle w:val="Hyperlink"/>
          <w:rFonts w:ascii="Arial Narrow" w:eastAsiaTheme="minorHAnsi" w:hAnsi="Arial Narrow"/>
        </w:rPr>
        <w:t>https://www.ecb.europa.eu/stats/financial_markets_and_interest_rates/euro_short-term_rate/html/index.en.html</w:t>
      </w:r>
      <w:r w:rsidRPr="00A90E12">
        <w:rPr>
          <w:rFonts w:ascii="Arial Narrow" w:eastAsiaTheme="minorHAnsi" w:hAnsi="Arial Narrow"/>
        </w:rPr>
        <w:t xml:space="preserve">) - для задолженности, срок погашения которой не превышает 1 календарного дня. </w:t>
      </w:r>
    </w:p>
    <w:p w14:paraId="70413A75" w14:textId="77777777" w:rsidR="008B5F45" w:rsidRPr="00A90E12" w:rsidRDefault="008B5F45" w:rsidP="008B5F45">
      <w:pPr>
        <w:pStyle w:val="1c"/>
        <w:numPr>
          <w:ilvl w:val="0"/>
          <w:numId w:val="16"/>
        </w:numPr>
        <w:ind w:left="1276"/>
        <w:contextualSpacing/>
        <w:jc w:val="both"/>
        <w:rPr>
          <w:rFonts w:ascii="Arial Narrow" w:eastAsiaTheme="minorHAnsi" w:hAnsi="Arial Narrow"/>
          <w:sz w:val="22"/>
          <w:szCs w:val="22"/>
        </w:rPr>
      </w:pPr>
      <w:r w:rsidRPr="00A90E12">
        <w:rPr>
          <w:rFonts w:ascii="Arial Narrow" w:eastAsiaTheme="minorHAnsi" w:hAnsi="Arial Narrow"/>
          <w:sz w:val="22"/>
          <w:szCs w:val="22"/>
          <w:lang w:eastAsia="en-US"/>
        </w:rPr>
        <w:t>В китайских юанях:</w:t>
      </w:r>
    </w:p>
    <w:p w14:paraId="116C9D1B" w14:textId="77777777" w:rsidR="008B5F45" w:rsidRPr="00A90E12" w:rsidRDefault="008B5F45" w:rsidP="008B5F45">
      <w:pPr>
        <w:pStyle w:val="1c"/>
        <w:numPr>
          <w:ilvl w:val="0"/>
          <w:numId w:val="16"/>
        </w:numPr>
        <w:autoSpaceDE w:val="0"/>
        <w:autoSpaceDN w:val="0"/>
        <w:adjustRightInd w:val="0"/>
        <w:spacing w:after="200" w:line="360" w:lineRule="auto"/>
        <w:ind w:left="1843" w:hanging="284"/>
        <w:contextualSpacing/>
        <w:jc w:val="both"/>
        <w:rPr>
          <w:rFonts w:ascii="Arial Narrow" w:eastAsiaTheme="minorHAnsi" w:hAnsi="Arial Narrow"/>
          <w:sz w:val="22"/>
          <w:szCs w:val="22"/>
          <w:lang w:eastAsia="en-US"/>
        </w:rPr>
      </w:pPr>
      <w:r w:rsidRPr="00A90E12">
        <w:rPr>
          <w:rFonts w:ascii="Arial Narrow" w:eastAsiaTheme="minorHAnsi" w:hAnsi="Arial Narrow"/>
          <w:sz w:val="22"/>
          <w:szCs w:val="22"/>
          <w:lang w:eastAsia="en-US"/>
        </w:rPr>
        <w:t>Для срока до погашения, не превышающего 1 календарный день – ставка O/N HIBOR (CNH);</w:t>
      </w:r>
    </w:p>
    <w:p w14:paraId="0ED3DF5E" w14:textId="77777777" w:rsidR="008B5F45" w:rsidRPr="00A90E12" w:rsidRDefault="008B5F45" w:rsidP="008B5F45">
      <w:pPr>
        <w:pStyle w:val="1c"/>
        <w:numPr>
          <w:ilvl w:val="0"/>
          <w:numId w:val="16"/>
        </w:numPr>
        <w:autoSpaceDE w:val="0"/>
        <w:autoSpaceDN w:val="0"/>
        <w:adjustRightInd w:val="0"/>
        <w:spacing w:after="200" w:line="360" w:lineRule="auto"/>
        <w:ind w:left="1843" w:hanging="284"/>
        <w:contextualSpacing/>
        <w:jc w:val="both"/>
        <w:rPr>
          <w:rFonts w:ascii="Arial Narrow" w:eastAsiaTheme="minorHAnsi" w:hAnsi="Arial Narrow"/>
          <w:sz w:val="22"/>
          <w:szCs w:val="22"/>
          <w:lang w:eastAsia="en-US"/>
        </w:rPr>
      </w:pPr>
      <w:r w:rsidRPr="00A90E12">
        <w:rPr>
          <w:rFonts w:ascii="Arial Narrow" w:eastAsiaTheme="minorHAnsi" w:hAnsi="Arial Narrow"/>
          <w:sz w:val="22"/>
          <w:szCs w:val="22"/>
          <w:lang w:eastAsia="en-US"/>
        </w:rPr>
        <w:t>Для срока до погашения свыше 1 календарного дня и до года (включительно), ставка, определяемая методом линейной интерполяции ставок HIBOR (CNH). Срочность узлов интерполяции для ставок HIBOR (CNH) определяется как отношение количества единиц измерения времени, указанного в соответствующем узле интерполяции, к округленному количеству (до целого) соответствующих единиц измерения времени в календарном году (для ставки O/N HIBOR по умолчанию используется 365 дней). Полученное значение безрисковой ставки (в том числе в результате применения метода линейной интерполяции) используется при расчете справедливой стоимости по формуле 2, исходя из базиса начисления процентов – 365(366) дней в году.</w:t>
      </w:r>
    </w:p>
    <w:p w14:paraId="712CC25B" w14:textId="51AFE879" w:rsidR="008B5F45" w:rsidRPr="00A90E12" w:rsidRDefault="008B5F45" w:rsidP="008B5F45">
      <w:pPr>
        <w:pStyle w:val="1c"/>
        <w:numPr>
          <w:ilvl w:val="0"/>
          <w:numId w:val="16"/>
        </w:numPr>
        <w:autoSpaceDE w:val="0"/>
        <w:autoSpaceDN w:val="0"/>
        <w:adjustRightInd w:val="0"/>
        <w:spacing w:after="200" w:line="360" w:lineRule="auto"/>
        <w:ind w:left="1843" w:hanging="284"/>
        <w:contextualSpacing/>
        <w:jc w:val="both"/>
        <w:rPr>
          <w:rFonts w:ascii="Arial Narrow" w:eastAsiaTheme="minorHAnsi" w:hAnsi="Arial Narrow"/>
          <w:sz w:val="22"/>
          <w:szCs w:val="22"/>
          <w:lang w:eastAsia="en-US"/>
        </w:rPr>
      </w:pPr>
      <w:r w:rsidRPr="00A90E12">
        <w:rPr>
          <w:rFonts w:ascii="Arial Narrow" w:eastAsiaTheme="minorHAnsi" w:hAnsi="Arial Narrow"/>
          <w:sz w:val="22"/>
          <w:szCs w:val="22"/>
          <w:lang w:eastAsia="en-US"/>
        </w:rPr>
        <w:t>Для срока до погашения свыше одного года – выбор исходной ставки для определения безрисковой ставки в китайских юанях осуществляется на основании экспертного (мотивированного) суждения Управляющей компании. Помимо требований к содержанию экспертного (мотивированного) суждения Управляющий компании, установленных настоящими Правилами определения СЧА, экспертное (мотивированное) суждение о выборе безрисковой ставки в китайских юанях (при необходимости) должно содержать порядок определения срочности узлов интерполяции и базис начисления процентов. Если иное не указано в экспертном (мотивированном) суждении Управляющей компании о выборе безрисковой ставки в китайских юанях, для определения безрисковой ставки в китайских юанях на сроки отличные от срочности узлов интерполяции используется метод линейной интерполяции.</w:t>
      </w:r>
    </w:p>
    <w:p w14:paraId="754FF909" w14:textId="77777777" w:rsidR="00E1634D" w:rsidRPr="00A90E12" w:rsidRDefault="00E1634D" w:rsidP="00E1634D">
      <w:pPr>
        <w:pStyle w:val="ListParagraph"/>
        <w:spacing w:before="120" w:after="120" w:line="25" w:lineRule="atLeast"/>
        <w:rPr>
          <w:rFonts w:ascii="Arial Narrow" w:eastAsiaTheme="minorHAnsi" w:hAnsi="Arial Narrow"/>
        </w:rPr>
      </w:pPr>
      <w:r w:rsidRPr="00A90E12">
        <w:rPr>
          <w:rFonts w:ascii="Arial Narrow" w:eastAsiaTheme="minorHAnsi" w:hAnsi="Arial Narrow"/>
        </w:rPr>
        <w:t>В случае невозможности определения актуальных значений HIBOR CNH, либо необходимости определения ставки на сроке большем максимального значения срока ставки HIBOR CNH, выбор иной ставки в отношении актива Управляющая компания оформляет мотивированным суждением, согласованным со специализированным депозитарием.</w:t>
      </w:r>
    </w:p>
    <w:p w14:paraId="64765853" w14:textId="77777777" w:rsidR="00E1634D" w:rsidRPr="00A90E12" w:rsidRDefault="00E1634D" w:rsidP="00E1634D">
      <w:pPr>
        <w:pStyle w:val="1c"/>
        <w:autoSpaceDE w:val="0"/>
        <w:autoSpaceDN w:val="0"/>
        <w:adjustRightInd w:val="0"/>
        <w:spacing w:after="200" w:line="360" w:lineRule="auto"/>
        <w:ind w:left="1843"/>
        <w:contextualSpacing/>
        <w:jc w:val="both"/>
        <w:rPr>
          <w:rFonts w:ascii="Arial Narrow" w:eastAsiaTheme="minorHAnsi" w:hAnsi="Arial Narrow"/>
          <w:sz w:val="22"/>
          <w:szCs w:val="22"/>
          <w:lang w:eastAsia="en-US"/>
        </w:rPr>
      </w:pPr>
    </w:p>
    <w:p w14:paraId="5D291983" w14:textId="00724016" w:rsidR="008B5F45" w:rsidRPr="00A90E12" w:rsidRDefault="008B5F45" w:rsidP="008B35E0">
      <w:pPr>
        <w:pStyle w:val="ListParagraph"/>
        <w:numPr>
          <w:ilvl w:val="0"/>
          <w:numId w:val="16"/>
        </w:numPr>
        <w:spacing w:before="120" w:after="120" w:line="25" w:lineRule="atLeast"/>
        <w:rPr>
          <w:rFonts w:ascii="Arial Narrow" w:eastAsiaTheme="minorHAnsi" w:hAnsi="Arial Narrow"/>
        </w:rPr>
      </w:pPr>
      <w:r w:rsidRPr="00A90E12">
        <w:rPr>
          <w:rFonts w:ascii="Arial Narrow" w:eastAsiaTheme="minorHAnsi" w:hAnsi="Arial Narrow"/>
        </w:rPr>
        <w:lastRenderedPageBreak/>
        <w:t xml:space="preserve">В прочих валютах – как безрисковая ставка (либо ее интерполяция, например, линейная) в соответствующей валюте. </w:t>
      </w:r>
    </w:p>
    <w:p w14:paraId="0F938600" w14:textId="4E0CCA15" w:rsidR="00E1634D" w:rsidRPr="00A90E12" w:rsidRDefault="00E1634D" w:rsidP="00E1634D">
      <w:pPr>
        <w:autoSpaceDE w:val="0"/>
        <w:autoSpaceDN w:val="0"/>
        <w:adjustRightInd w:val="0"/>
        <w:spacing w:line="360" w:lineRule="auto"/>
        <w:ind w:left="774"/>
        <w:jc w:val="both"/>
        <w:rPr>
          <w:rFonts w:ascii="Arial Narrow" w:eastAsiaTheme="minorHAnsi" w:hAnsi="Arial Narrow"/>
          <w:sz w:val="22"/>
          <w:szCs w:val="22"/>
          <w:lang w:eastAsia="en-US"/>
        </w:rPr>
      </w:pPr>
      <w:r w:rsidRPr="00A90E12">
        <w:rPr>
          <w:rFonts w:ascii="Arial Narrow" w:eastAsiaTheme="minorHAnsi" w:hAnsi="Arial Narrow"/>
          <w:sz w:val="22"/>
          <w:szCs w:val="22"/>
          <w:lang w:eastAsia="en-US"/>
        </w:rPr>
        <w:t>В случае, когда на рабочий день ставка не рассчитывается, используется последнее известное значение ставки, но не более 3 (трех) рабочих дней. Применение последней известной ставки на ином периоде Управляющая компания оформляет мотивированным суждением и предоставляет его в Специализированный депозитарий.</w:t>
      </w:r>
    </w:p>
    <w:p w14:paraId="0CC4AB8E"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p w14:paraId="6FF62ED0" w14:textId="77777777" w:rsidR="008B5F45" w:rsidRPr="00A90E12" w:rsidRDefault="008B5F45" w:rsidP="008B5F45">
      <w:pPr>
        <w:autoSpaceDE w:val="0"/>
        <w:autoSpaceDN w:val="0"/>
        <w:adjustRightInd w:val="0"/>
        <w:ind w:firstLine="360"/>
        <w:rPr>
          <w:rFonts w:ascii="Arial Narrow" w:eastAsiaTheme="minorHAnsi" w:hAnsi="Arial Narrow"/>
          <w:b/>
          <w:bCs/>
          <w:sz w:val="22"/>
          <w:szCs w:val="22"/>
          <w:lang w:eastAsia="en-US"/>
        </w:rPr>
      </w:pPr>
      <w:r w:rsidRPr="00A90E12">
        <w:rPr>
          <w:rFonts w:ascii="Arial Narrow" w:eastAsiaTheme="minorHAnsi" w:hAnsi="Arial Narrow"/>
          <w:b/>
          <w:bCs/>
          <w:sz w:val="22"/>
          <w:szCs w:val="22"/>
          <w:lang w:eastAsia="en-US"/>
        </w:rPr>
        <w:t>Формула 1. Формула линейной интерполяции</w:t>
      </w:r>
    </w:p>
    <w:p w14:paraId="526EE5A9" w14:textId="77777777" w:rsidR="008B5F45" w:rsidRPr="00A90E12" w:rsidRDefault="008B5F45" w:rsidP="008B5F45">
      <w:pPr>
        <w:autoSpaceDE w:val="0"/>
        <w:autoSpaceDN w:val="0"/>
        <w:adjustRightInd w:val="0"/>
        <w:spacing w:line="360" w:lineRule="auto"/>
        <w:ind w:firstLine="360"/>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 xml:space="preserve"> </w:t>
      </w:r>
    </w:p>
    <w:p w14:paraId="036D673B" w14:textId="77777777" w:rsidR="008B5F45" w:rsidRPr="00A90E12" w:rsidRDefault="00CA741C" w:rsidP="008B5F45">
      <w:pPr>
        <w:pStyle w:val="ListParagraph"/>
        <w:spacing w:line="360" w:lineRule="auto"/>
        <w:ind w:left="0" w:firstLine="709"/>
        <w:rPr>
          <w:rFonts w:ascii="Arial Narrow" w:hAnsi="Arial Narrow"/>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171DE5F4" w14:textId="77777777" w:rsidR="008B5F45" w:rsidRPr="00A90E12" w:rsidRDefault="008B5F45" w:rsidP="008B5F45">
      <w:pPr>
        <w:autoSpaceDE w:val="0"/>
        <w:autoSpaceDN w:val="0"/>
        <w:adjustRightInd w:val="0"/>
        <w:spacing w:line="360" w:lineRule="auto"/>
        <w:rPr>
          <w:rFonts w:ascii="Arial Narrow" w:eastAsiaTheme="minorHAnsi" w:hAnsi="Arial Narrow"/>
          <w:color w:val="FF0000"/>
          <w:sz w:val="22"/>
          <w:szCs w:val="22"/>
          <w:lang w:eastAsia="en-US"/>
        </w:rPr>
      </w:pPr>
      <w:r w:rsidRPr="00A90E12">
        <w:rPr>
          <w:rFonts w:ascii="Arial Narrow" w:eastAsiaTheme="minorHAnsi" w:hAnsi="Arial Narrow"/>
          <w:color w:val="000000"/>
          <w:sz w:val="22"/>
          <w:szCs w:val="22"/>
          <w:lang w:eastAsia="en-US"/>
        </w:rPr>
        <w:t xml:space="preserve">где:  </w:t>
      </w:r>
    </w:p>
    <w:p w14:paraId="710B78DC"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Dm</w:t>
      </w:r>
      <w:r w:rsidRPr="00A90E12">
        <w:rPr>
          <w:rFonts w:ascii="Arial Narrow" w:hAnsi="Arial Narrow"/>
          <w:sz w:val="22"/>
          <w:szCs w:val="22"/>
        </w:rPr>
        <w:t xml:space="preserve"> - срок до погашения инструмента m в годах (определяется с точностью до 4 знаков после запятой); </w:t>
      </w:r>
    </w:p>
    <w:p w14:paraId="60288B1A"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Dmin</w:t>
      </w:r>
      <w:r w:rsidRPr="00A90E12">
        <w:rPr>
          <w:rFonts w:ascii="Arial Narrow" w:hAnsi="Arial Narrow"/>
          <w:sz w:val="22"/>
          <w:szCs w:val="22"/>
        </w:rPr>
        <w:t xml:space="preserve">, </w:t>
      </w:r>
      <w:r w:rsidRPr="00A90E12">
        <w:rPr>
          <w:rFonts w:ascii="Arial Narrow" w:hAnsi="Arial Narrow"/>
          <w:b/>
          <w:sz w:val="22"/>
          <w:szCs w:val="22"/>
        </w:rPr>
        <w:t>Dmax</w:t>
      </w:r>
      <w:r w:rsidRPr="00A90E12">
        <w:rPr>
          <w:rFonts w:ascii="Arial Narrow" w:hAnsi="Arial Narrow"/>
          <w:sz w:val="22"/>
          <w:szCs w:val="22"/>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 </w:t>
      </w:r>
    </w:p>
    <w:p w14:paraId="0E6D55F7"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V+1</w:t>
      </w:r>
      <w:r w:rsidRPr="00A90E12">
        <w:rPr>
          <w:rFonts w:ascii="Arial Narrow" w:hAnsi="Arial Narrow"/>
          <w:sz w:val="22"/>
          <w:szCs w:val="22"/>
        </w:rPr>
        <w:t xml:space="preserve">, </w:t>
      </w:r>
      <w:r w:rsidRPr="00A90E12">
        <w:rPr>
          <w:rFonts w:ascii="Arial Narrow" w:hAnsi="Arial Narrow"/>
          <w:b/>
          <w:sz w:val="22"/>
          <w:szCs w:val="22"/>
        </w:rPr>
        <w:t>V-1</w:t>
      </w:r>
      <w:r w:rsidRPr="00A90E12">
        <w:rPr>
          <w:rFonts w:ascii="Arial Narrow" w:hAnsi="Arial Narrow"/>
          <w:sz w:val="22"/>
          <w:szCs w:val="22"/>
        </w:rPr>
        <w:t xml:space="preserve"> – наиболее близкий к Dm срок, на который известно значение кривой бескупонной доходности, не превышающий (превышающий) Dm, в годах (определяется с точностью до 4 знаков после запятой); </w:t>
      </w:r>
    </w:p>
    <w:p w14:paraId="13879F54"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RK(T) – уровень процентных ставок для срока T, где T может принимать значения V-1, V+1, Dmin, Dmax. Итоговое значение ставки определяется до 2 знаков после запятой в процентах и до 4 знаков в долях. </w:t>
      </w:r>
    </w:p>
    <w:p w14:paraId="54F80EA4" w14:textId="77777777" w:rsidR="008B5F45" w:rsidRPr="00A90E12" w:rsidRDefault="008B5F45" w:rsidP="008B5F45">
      <w:pPr>
        <w:autoSpaceDE w:val="0"/>
        <w:autoSpaceDN w:val="0"/>
        <w:adjustRightInd w:val="0"/>
        <w:spacing w:line="360" w:lineRule="auto"/>
        <w:ind w:firstLine="720"/>
        <w:jc w:val="both"/>
        <w:rPr>
          <w:rFonts w:ascii="Arial Narrow" w:hAnsi="Arial Narrow"/>
          <w:b/>
          <w:sz w:val="22"/>
          <w:szCs w:val="22"/>
        </w:rPr>
      </w:pPr>
    </w:p>
    <w:p w14:paraId="4B567B1A"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PD</w:t>
      </w:r>
      <w:r w:rsidRPr="00A90E12">
        <w:rPr>
          <w:rFonts w:ascii="Arial Narrow" w:hAnsi="Arial Narrow"/>
          <w:sz w:val="22"/>
          <w:szCs w:val="22"/>
        </w:rPr>
        <w:t xml:space="preserve"> </w:t>
      </w:r>
      <w:r w:rsidRPr="00A90E12">
        <w:rPr>
          <w:rFonts w:ascii="Arial Narrow" w:hAnsi="Arial Narrow"/>
          <w:b/>
          <w:sz w:val="22"/>
          <w:szCs w:val="22"/>
        </w:rPr>
        <w:t>(вероятность дефолта) по активу</w:t>
      </w:r>
      <w:r w:rsidRPr="00A90E12">
        <w:rPr>
          <w:rFonts w:ascii="Arial Narrow" w:hAnsi="Arial Narrow"/>
          <w:sz w:val="22"/>
          <w:szCs w:val="22"/>
        </w:rPr>
        <w:t xml:space="preserve"> – оценка вероятности наступления события дефолта. </w:t>
      </w:r>
    </w:p>
    <w:p w14:paraId="4FBD5FE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LGD (loss given default)</w:t>
      </w:r>
      <w:r w:rsidRPr="00A90E12">
        <w:rPr>
          <w:rFonts w:ascii="Arial Narrow" w:hAnsi="Arial Narrow"/>
          <w:sz w:val="22"/>
          <w:szCs w:val="22"/>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в случаях, определенных в разделе 5 настоящего Приложения.</w:t>
      </w:r>
    </w:p>
    <w:p w14:paraId="2F14D10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CoR (Cost of Risk, стоимость риска)</w:t>
      </w:r>
      <w:r w:rsidRPr="00A90E12">
        <w:rPr>
          <w:rFonts w:ascii="Arial Narrow" w:hAnsi="Arial Narrow"/>
          <w:sz w:val="22"/>
          <w:szCs w:val="22"/>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p>
    <w:p w14:paraId="4CA39E2F"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Кредитный рейтинг</w:t>
      </w:r>
      <w:r w:rsidRPr="00A90E12">
        <w:rPr>
          <w:rFonts w:ascii="Arial Narrow" w:hAnsi="Arial Narrow"/>
          <w:sz w:val="22"/>
          <w:szCs w:val="22"/>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3BF84418"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В целях применения настоящей методики для мониторинга признаков обесценения и событий дефолта, используются рейтинги следующих рейтинговых агентств (при их наличии):</w:t>
      </w:r>
    </w:p>
    <w:p w14:paraId="3E593073"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Moody's Investors Service</w:t>
      </w:r>
    </w:p>
    <w:p w14:paraId="7EA47C8C"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Standard &amp; Poor's</w:t>
      </w:r>
    </w:p>
    <w:p w14:paraId="074AFFB9"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Fitch Ratings</w:t>
      </w:r>
    </w:p>
    <w:p w14:paraId="63410F3B"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Аналитическое Кредитное Рейтинговое Агентство (АКРА)</w:t>
      </w:r>
    </w:p>
    <w:p w14:paraId="51F23F05"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Рейтинговое агентство RAEX («Эксперт РА»)</w:t>
      </w:r>
    </w:p>
    <w:p w14:paraId="556894EE"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 xml:space="preserve">Общество с ограниченной ответственностью «Национальное Рейтинговое Агентство» </w:t>
      </w:r>
      <w:r w:rsidRPr="00A90E12">
        <w:rPr>
          <w:rFonts w:ascii="Arial Narrow" w:hAnsi="Arial Narrow"/>
        </w:rPr>
        <w:tab/>
        <w:t>(ООО «НРА»)</w:t>
      </w:r>
    </w:p>
    <w:p w14:paraId="282660CE"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lastRenderedPageBreak/>
        <w:t>Общество с ограниченной ответственностью «Национальные Кредитные Рейтинги»</w:t>
      </w:r>
      <w:r w:rsidRPr="00A90E12">
        <w:rPr>
          <w:rFonts w:ascii="Arial Narrow" w:hAnsi="Arial Narrow"/>
        </w:rPr>
        <w:tab/>
        <w:t>(ООО «НКР»)</w:t>
      </w:r>
    </w:p>
    <w:p w14:paraId="635C795A" w14:textId="77777777" w:rsidR="008B5F45" w:rsidRPr="00A90E12" w:rsidRDefault="008B5F45" w:rsidP="008B5F45">
      <w:pPr>
        <w:autoSpaceDE w:val="0"/>
        <w:autoSpaceDN w:val="0"/>
        <w:spacing w:line="360" w:lineRule="auto"/>
        <w:ind w:firstLine="709"/>
        <w:jc w:val="both"/>
        <w:rPr>
          <w:rFonts w:ascii="Arial Narrow" w:hAnsi="Arial Narrow"/>
          <w:sz w:val="22"/>
          <w:szCs w:val="22"/>
        </w:rPr>
      </w:pPr>
    </w:p>
    <w:p w14:paraId="6DA86C93" w14:textId="77777777" w:rsidR="008B5F45" w:rsidRPr="00A90E12" w:rsidRDefault="008B5F45" w:rsidP="008B5F45">
      <w:pPr>
        <w:autoSpaceDE w:val="0"/>
        <w:autoSpaceDN w:val="0"/>
        <w:spacing w:line="360" w:lineRule="auto"/>
        <w:ind w:firstLine="709"/>
        <w:jc w:val="both"/>
        <w:rPr>
          <w:rFonts w:ascii="Arial Narrow" w:hAnsi="Arial Narrow"/>
          <w:sz w:val="22"/>
          <w:szCs w:val="22"/>
        </w:rPr>
      </w:pPr>
      <w:r w:rsidRPr="00A90E12">
        <w:rPr>
          <w:rFonts w:ascii="Arial Narrow" w:hAnsi="Arial Narrow"/>
          <w:sz w:val="22"/>
          <w:szCs w:val="22"/>
        </w:rPr>
        <w:t xml:space="preserve">Для целей определения величин </w:t>
      </w:r>
      <w:r w:rsidRPr="00A90E12">
        <w:rPr>
          <w:rFonts w:ascii="Arial Narrow" w:hAnsi="Arial Narrow"/>
          <w:sz w:val="22"/>
          <w:szCs w:val="22"/>
          <w:lang w:val="en-US"/>
        </w:rPr>
        <w:t>PD</w:t>
      </w:r>
      <w:r w:rsidRPr="00A90E12">
        <w:rPr>
          <w:rFonts w:ascii="Arial Narrow" w:hAnsi="Arial Narrow"/>
          <w:sz w:val="22"/>
          <w:szCs w:val="22"/>
        </w:rPr>
        <w:t>, используется рейтинги следующих рейтинговых агентств (далее – сокращенный перечень рейтинговых агентств):</w:t>
      </w:r>
    </w:p>
    <w:p w14:paraId="715A3F68"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Moody's Investors Service</w:t>
      </w:r>
    </w:p>
    <w:p w14:paraId="2E3F6A4D"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Standard &amp; Poor's</w:t>
      </w:r>
    </w:p>
    <w:p w14:paraId="51DDC6A4"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Fitch Ratings</w:t>
      </w:r>
    </w:p>
    <w:p w14:paraId="441A6409"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Аналитическое Кредитное Рейтинговое Агентство (АКРА)</w:t>
      </w:r>
    </w:p>
    <w:p w14:paraId="437C7AAC"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Рейтинговое агентство RAEX («Эксперт РА»)</w:t>
      </w:r>
    </w:p>
    <w:p w14:paraId="197AE451"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 xml:space="preserve">Общество с ограниченной ответственностью «Национальное Рейтинговое Агентство» </w:t>
      </w:r>
      <w:r w:rsidRPr="00A90E12">
        <w:rPr>
          <w:rFonts w:ascii="Arial Narrow" w:hAnsi="Arial Narrow"/>
        </w:rPr>
        <w:tab/>
        <w:t>(ООО «НРА»)</w:t>
      </w:r>
    </w:p>
    <w:p w14:paraId="1A95A403" w14:textId="77777777" w:rsidR="008B5F45" w:rsidRPr="00A90E12" w:rsidRDefault="008B5F45" w:rsidP="008B5F45">
      <w:pPr>
        <w:pStyle w:val="ListParagraph"/>
        <w:numPr>
          <w:ilvl w:val="0"/>
          <w:numId w:val="16"/>
        </w:numPr>
        <w:autoSpaceDE w:val="0"/>
        <w:autoSpaceDN w:val="0"/>
        <w:spacing w:after="0" w:line="360" w:lineRule="auto"/>
        <w:jc w:val="both"/>
        <w:rPr>
          <w:rFonts w:ascii="Arial Narrow" w:hAnsi="Arial Narrow"/>
        </w:rPr>
      </w:pPr>
      <w:r w:rsidRPr="00A90E12">
        <w:rPr>
          <w:rFonts w:ascii="Arial Narrow" w:hAnsi="Arial Narrow"/>
        </w:rPr>
        <w:t>Общество с ограниченной ответственностью «Национальные Кредитные Рейтинги»</w:t>
      </w:r>
      <w:r w:rsidRPr="00A90E12">
        <w:rPr>
          <w:rFonts w:ascii="Arial Narrow" w:hAnsi="Arial Narrow"/>
        </w:rPr>
        <w:tab/>
        <w:t>(ООО «НКР»)</w:t>
      </w:r>
    </w:p>
    <w:p w14:paraId="79C1BD7C"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p>
    <w:p w14:paraId="188F394F" w14:textId="77777777" w:rsidR="008B5F45" w:rsidRPr="00A90E12" w:rsidRDefault="008B5F45" w:rsidP="008B5F45">
      <w:pPr>
        <w:autoSpaceDE w:val="0"/>
        <w:autoSpaceDN w:val="0"/>
        <w:spacing w:line="360" w:lineRule="auto"/>
        <w:ind w:firstLine="360"/>
        <w:jc w:val="both"/>
        <w:rPr>
          <w:rFonts w:ascii="Arial Narrow" w:hAnsi="Arial Narrow"/>
          <w:sz w:val="22"/>
          <w:szCs w:val="22"/>
        </w:rPr>
      </w:pPr>
      <w:r w:rsidRPr="00A90E12">
        <w:rPr>
          <w:rFonts w:ascii="Arial Narrow" w:hAnsi="Arial Narrow"/>
          <w:b/>
          <w:sz w:val="22"/>
          <w:szCs w:val="22"/>
        </w:rPr>
        <w:t>Ступень кредитного рейтинга (грейд)</w:t>
      </w:r>
      <w:r w:rsidRPr="00A90E12">
        <w:rPr>
          <w:rFonts w:ascii="Arial Narrow" w:hAnsi="Arial Narrow"/>
          <w:sz w:val="22"/>
          <w:szCs w:val="22"/>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49963788"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p>
    <w:p w14:paraId="22DD403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Дефолт</w:t>
      </w:r>
      <w:r w:rsidRPr="00A90E12">
        <w:rPr>
          <w:rFonts w:ascii="Arial Narrow" w:hAnsi="Arial Narrow"/>
          <w:sz w:val="22"/>
          <w:szCs w:val="22"/>
        </w:rPr>
        <w:t xml:space="preserve"> - наступление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 </w:t>
      </w:r>
    </w:p>
    <w:p w14:paraId="1CF52F5C"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lang w:eastAsia="en-US"/>
        </w:rPr>
        <w:t>Предельные сроки признания дефолта для различных видов задолженности указаны в п. 3.1.</w:t>
      </w:r>
    </w:p>
    <w:p w14:paraId="0526AACD"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b/>
          <w:sz w:val="22"/>
          <w:szCs w:val="22"/>
        </w:rPr>
        <w:t>Операционная дебиторская задолженность</w:t>
      </w:r>
      <w:r w:rsidRPr="00A90E12">
        <w:rPr>
          <w:rFonts w:ascii="Arial Narrow" w:hAnsi="Arial Narrow"/>
          <w:sz w:val="22"/>
          <w:szCs w:val="22"/>
        </w:rPr>
        <w:t xml:space="preserve"> – Определение операционной дебиторской задолженности, классификация, виды и сроки установлены в Приложении № 6 к Правилам расчета СЧА.</w:t>
      </w:r>
    </w:p>
    <w:p w14:paraId="37732DCD"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p>
    <w:p w14:paraId="58B0D535" w14:textId="77777777" w:rsidR="008B5F45" w:rsidRPr="00A90E12" w:rsidRDefault="008B5F45" w:rsidP="008B5F45">
      <w:pPr>
        <w:autoSpaceDE w:val="0"/>
        <w:autoSpaceDN w:val="0"/>
        <w:adjustRightInd w:val="0"/>
        <w:jc w:val="both"/>
        <w:rPr>
          <w:rFonts w:ascii="Arial Narrow" w:hAnsi="Arial Narrow"/>
          <w:b/>
          <w:sz w:val="22"/>
          <w:szCs w:val="22"/>
        </w:rPr>
      </w:pPr>
    </w:p>
    <w:p w14:paraId="12F033E3"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Раздел 1. Стандартные активы (без признаков обесценения) </w:t>
      </w:r>
    </w:p>
    <w:p w14:paraId="240358F1"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p>
    <w:p w14:paraId="2F77E859"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1.1. Для операционной задолженности видов, указанных в Приложении № 6 к Правилам расчета СЧА, в сроки квалификации такой задолженности, как операционной, оценка, предусмотренная в настоящем разделе 1, не проводится. </w:t>
      </w:r>
    </w:p>
    <w:p w14:paraId="26196D29"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1.2. Справедливая стоимость актива без признаков обесценения (за исключением задолженности, указанной в п. 1.3, оцениваемой через Cost of Risk, и депозитов, справедливая стоимость которых определяется в соответствии с Приложением 2 либо в </w:t>
      </w:r>
      <w:r w:rsidRPr="00A90E12">
        <w:rPr>
          <w:rFonts w:ascii="Arial Narrow" w:eastAsia="Batang" w:hAnsi="Arial Narrow"/>
          <w:sz w:val="22"/>
          <w:szCs w:val="22"/>
        </w:rPr>
        <w:t xml:space="preserve">сумме остатка денежных средств во вкладе, увеличенного на сумму процентов, рассчитанных на дату определения СЧА, в соответствии с п. 2.4 настоящих Правил </w:t>
      </w:r>
      <w:r w:rsidRPr="00A90E12">
        <w:rPr>
          <w:rFonts w:ascii="Arial Narrow" w:hAnsi="Arial Narrow"/>
          <w:sz w:val="22"/>
          <w:szCs w:val="22"/>
        </w:rPr>
        <w:t xml:space="preserve">расчета </w:t>
      </w:r>
      <w:r w:rsidRPr="00A90E12">
        <w:rPr>
          <w:rFonts w:ascii="Arial Narrow" w:eastAsia="Batang" w:hAnsi="Arial Narrow"/>
          <w:sz w:val="22"/>
          <w:szCs w:val="22"/>
        </w:rPr>
        <w:t>СЧА</w:t>
      </w:r>
      <w:r w:rsidRPr="00A90E12">
        <w:rPr>
          <w:rFonts w:ascii="Arial Narrow" w:hAnsi="Arial Narrow"/>
          <w:sz w:val="22"/>
          <w:szCs w:val="22"/>
        </w:rPr>
        <w:t xml:space="preserve">) рассчитывается следующим образом: </w:t>
      </w:r>
    </w:p>
    <w:p w14:paraId="387D74AB"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p>
    <w:p w14:paraId="3FF1957E"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Формула 2</w:t>
      </w:r>
      <w:r w:rsidRPr="00A90E12">
        <w:rPr>
          <w:rFonts w:ascii="Arial Narrow" w:eastAsiaTheme="minorHAnsi" w:hAnsi="Arial Narrow"/>
          <w:color w:val="000000"/>
          <w:sz w:val="22"/>
          <w:szCs w:val="22"/>
          <w:lang w:eastAsia="en-US"/>
        </w:rPr>
        <w:t xml:space="preserve">: </w:t>
      </w:r>
    </w:p>
    <w:p w14:paraId="3200E6A7" w14:textId="77777777" w:rsidR="008B5F45" w:rsidRPr="00A90E12" w:rsidRDefault="008B5F45" w:rsidP="008B5F45">
      <w:pPr>
        <w:autoSpaceDE w:val="0"/>
        <w:autoSpaceDN w:val="0"/>
        <w:adjustRightInd w:val="0"/>
        <w:spacing w:line="360" w:lineRule="auto"/>
        <w:ind w:firstLine="720"/>
        <w:jc w:val="both"/>
        <w:rPr>
          <w:rFonts w:ascii="Arial Narrow" w:hAnsi="Arial Narrow" w:cs="Cambria Math"/>
          <w:sz w:val="22"/>
          <w:szCs w:val="22"/>
        </w:rPr>
      </w:pPr>
    </w:p>
    <w:p w14:paraId="679D7360" w14:textId="77777777" w:rsidR="008B5F45" w:rsidRPr="00A90E12" w:rsidRDefault="008B5F45" w:rsidP="008B5F45">
      <w:pPr>
        <w:autoSpaceDE w:val="0"/>
        <w:autoSpaceDN w:val="0"/>
        <w:adjustRightInd w:val="0"/>
        <w:spacing w:line="360" w:lineRule="auto"/>
        <w:ind w:firstLine="720"/>
        <w:jc w:val="both"/>
        <w:rPr>
          <w:rFonts w:ascii="Arial Narrow" w:hAnsi="Arial Narrow"/>
          <w:color w:val="FF0000"/>
          <w:sz w:val="22"/>
          <w:szCs w:val="22"/>
        </w:rPr>
      </w:pPr>
      <m:oMath>
        <m:r>
          <w:rPr>
            <w:rFonts w:ascii="Cambria Math" w:eastAsia="Batang" w:hAnsi="Cambria Math"/>
            <w:sz w:val="22"/>
            <w:szCs w:val="22"/>
          </w:rPr>
          <m:t>PV=</m:t>
        </m:r>
        <m:nary>
          <m:naryPr>
            <m:chr m:val="∑"/>
            <m:limLoc m:val="undOvr"/>
            <m:ctrlPr>
              <w:rPr>
                <w:rFonts w:ascii="Cambria Math" w:eastAsia="Batang" w:hAnsi="Cambria Math"/>
                <w:i/>
                <w:sz w:val="22"/>
                <w:szCs w:val="22"/>
              </w:rPr>
            </m:ctrlPr>
          </m:naryPr>
          <m:sub>
            <m:r>
              <w:rPr>
                <w:rFonts w:ascii="Cambria Math" w:eastAsia="Batang" w:hAnsi="Cambria Math"/>
                <w:sz w:val="22"/>
                <w:szCs w:val="22"/>
              </w:rPr>
              <m:t>n=1</m:t>
            </m:r>
          </m:sub>
          <m:sup>
            <m:r>
              <w:rPr>
                <w:rFonts w:ascii="Cambria Math" w:eastAsia="Batang" w:hAnsi="Cambria Math"/>
                <w:sz w:val="22"/>
                <w:szCs w:val="22"/>
              </w:rPr>
              <m:t>N</m:t>
            </m:r>
          </m:sup>
          <m:e>
            <m:f>
              <m:fPr>
                <m:ctrlPr>
                  <w:rPr>
                    <w:rFonts w:ascii="Cambria Math" w:eastAsia="Batang" w:hAnsi="Cambria Math"/>
                    <w:i/>
                    <w:sz w:val="22"/>
                    <w:szCs w:val="22"/>
                  </w:rPr>
                </m:ctrlPr>
              </m:fPr>
              <m:num>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num>
              <m:den>
                <m:sSup>
                  <m:sSupPr>
                    <m:ctrlPr>
                      <w:rPr>
                        <w:rFonts w:ascii="Cambria Math" w:eastAsia="Batang" w:hAnsi="Cambria Math"/>
                        <w:i/>
                        <w:sz w:val="22"/>
                        <w:szCs w:val="22"/>
                      </w:rPr>
                    </m:ctrlPr>
                  </m:sSupPr>
                  <m:e>
                    <m:d>
                      <m:dPr>
                        <m:ctrlPr>
                          <w:rPr>
                            <w:rFonts w:ascii="Cambria Math" w:eastAsia="Batang" w:hAnsi="Cambria Math"/>
                            <w:i/>
                            <w:sz w:val="22"/>
                            <w:szCs w:val="22"/>
                          </w:rPr>
                        </m:ctrlPr>
                      </m:dPr>
                      <m:e>
                        <m:r>
                          <w:rPr>
                            <w:rFonts w:ascii="Cambria Math" w:eastAsia="Batang" w:hAnsi="Cambria Math"/>
                            <w:sz w:val="22"/>
                            <w:szCs w:val="22"/>
                          </w:rPr>
                          <m:t>1+</m:t>
                        </m:r>
                        <m:r>
                          <w:rPr>
                            <w:rFonts w:ascii="Cambria Math" w:eastAsia="Batang" w:hAnsi="Cambria Math"/>
                            <w:sz w:val="22"/>
                            <w:szCs w:val="22"/>
                            <w:lang w:val="en-US"/>
                          </w:rPr>
                          <m:t>R</m:t>
                        </m:r>
                        <m:r>
                          <w:rPr>
                            <w:rFonts w:ascii="Cambria Math" w:eastAsia="Batang" w:hAnsi="Cambria Math"/>
                            <w:sz w:val="22"/>
                            <w:szCs w:val="22"/>
                          </w:rPr>
                          <m:t>(</m:t>
                        </m:r>
                        <m:r>
                          <w:rPr>
                            <w:rFonts w:ascii="Cambria Math" w:eastAsia="Batang" w:hAnsi="Cambria Math"/>
                            <w:sz w:val="22"/>
                            <w:szCs w:val="22"/>
                            <w:lang w:val="en-US"/>
                          </w:rPr>
                          <m:t>T</m:t>
                        </m:r>
                        <m:d>
                          <m:dPr>
                            <m:ctrlPr>
                              <w:rPr>
                                <w:rFonts w:ascii="Cambria Math" w:eastAsia="Batang" w:hAnsi="Cambria Math"/>
                                <w:i/>
                                <w:sz w:val="22"/>
                                <w:szCs w:val="22"/>
                                <w:lang w:val="en-US"/>
                              </w:rPr>
                            </m:ctrlPr>
                          </m:dPr>
                          <m:e>
                            <m:r>
                              <w:rPr>
                                <w:rFonts w:ascii="Cambria Math" w:eastAsia="Batang" w:hAnsi="Cambria Math"/>
                                <w:sz w:val="22"/>
                                <w:szCs w:val="22"/>
                                <w:lang w:val="en-US"/>
                              </w:rPr>
                              <m:t>n</m:t>
                            </m:r>
                          </m:e>
                        </m:d>
                        <m:r>
                          <w:rPr>
                            <w:rFonts w:ascii="Cambria Math" w:eastAsia="Batang" w:hAnsi="Cambria Math"/>
                            <w:sz w:val="22"/>
                            <w:szCs w:val="22"/>
                          </w:rPr>
                          <m:t>)</m:t>
                        </m:r>
                        <m:ctrlPr>
                          <w:rPr>
                            <w:rFonts w:ascii="Cambria Math" w:eastAsia="Batang" w:hAnsi="Cambria Math"/>
                            <w:i/>
                            <w:sz w:val="22"/>
                            <w:szCs w:val="22"/>
                            <w:lang w:val="en-US"/>
                          </w:rPr>
                        </m:ctrlPr>
                      </m:e>
                    </m:d>
                  </m:e>
                  <m:sup>
                    <m:f>
                      <m:fPr>
                        <m:type m:val="lin"/>
                        <m:ctrlPr>
                          <w:rPr>
                            <w:rFonts w:ascii="Cambria Math" w:eastAsia="Batang" w:hAnsi="Cambria Math"/>
                            <w:i/>
                            <w:sz w:val="22"/>
                            <w:szCs w:val="22"/>
                          </w:rPr>
                        </m:ctrlPr>
                      </m:fPr>
                      <m:num>
                        <m:sSub>
                          <m:sSubPr>
                            <m:ctrlPr>
                              <w:rPr>
                                <w:rFonts w:ascii="Cambria Math" w:eastAsia="Batang" w:hAnsi="Cambria Math"/>
                                <w:i/>
                                <w:sz w:val="22"/>
                                <w:szCs w:val="22"/>
                              </w:rPr>
                            </m:ctrlPr>
                          </m:sSubPr>
                          <m:e>
                            <m:r>
                              <w:rPr>
                                <w:rFonts w:ascii="Cambria Math" w:eastAsia="Batang" w:hAnsi="Cambria Math"/>
                                <w:sz w:val="22"/>
                                <w:szCs w:val="22"/>
                              </w:rPr>
                              <m:t>T(</m:t>
                            </m:r>
                          </m:e>
                          <m:sub>
                            <m:r>
                              <w:rPr>
                                <w:rFonts w:ascii="Cambria Math" w:eastAsia="Batang" w:hAnsi="Cambria Math"/>
                                <w:sz w:val="22"/>
                                <w:szCs w:val="22"/>
                              </w:rPr>
                              <m:t>n</m:t>
                            </m:r>
                          </m:sub>
                        </m:sSub>
                        <m:r>
                          <w:rPr>
                            <w:rFonts w:ascii="Cambria Math" w:eastAsia="Batang" w:hAnsi="Cambria Math"/>
                            <w:sz w:val="22"/>
                            <w:szCs w:val="22"/>
                          </w:rPr>
                          <m:t>)</m:t>
                        </m:r>
                      </m:num>
                      <m:den>
                        <m:r>
                          <w:rPr>
                            <w:rFonts w:ascii="Cambria Math" w:eastAsia="Batang" w:hAnsi="Cambria Math"/>
                            <w:sz w:val="22"/>
                            <w:szCs w:val="22"/>
                          </w:rPr>
                          <m:t>365</m:t>
                        </m:r>
                      </m:den>
                    </m:f>
                  </m:sup>
                </m:sSup>
              </m:den>
            </m:f>
            <m:r>
              <w:rPr>
                <w:rFonts w:ascii="Cambria Math" w:eastAsia="Batang" w:hAnsi="Cambria Math"/>
                <w:sz w:val="22"/>
                <w:szCs w:val="22"/>
              </w:rPr>
              <m:t>(1-</m:t>
            </m:r>
            <m:r>
              <w:rPr>
                <w:rFonts w:ascii="Cambria Math" w:eastAsia="Batang" w:hAnsi="Cambria Math"/>
                <w:sz w:val="22"/>
                <w:szCs w:val="22"/>
                <w:lang w:val="en-US"/>
              </w:rPr>
              <m:t>LGD</m:t>
            </m:r>
            <m:r>
              <w:rPr>
                <w:rFonts w:ascii="Cambria Math" w:eastAsia="Batang" w:hAnsi="Cambria Math"/>
                <w:sz w:val="22"/>
                <w:szCs w:val="22"/>
              </w:rPr>
              <m:t>*PD</m:t>
            </m:r>
            <m:d>
              <m:dPr>
                <m:ctrlPr>
                  <w:rPr>
                    <w:rFonts w:ascii="Cambria Math" w:eastAsia="Batang" w:hAnsi="Cambria Math"/>
                    <w:i/>
                    <w:sz w:val="22"/>
                    <w:szCs w:val="22"/>
                  </w:rPr>
                </m:ctrlPr>
              </m:dPr>
              <m:e>
                <m:r>
                  <w:rPr>
                    <w:rFonts w:ascii="Cambria Math" w:eastAsia="Batang" w:hAnsi="Cambria Math"/>
                    <w:sz w:val="22"/>
                    <w:szCs w:val="22"/>
                  </w:rPr>
                  <m:t>Tn</m:t>
                </m:r>
              </m:e>
            </m:d>
            <m:r>
              <w:rPr>
                <w:rFonts w:ascii="Cambria Math" w:eastAsia="Batang" w:hAnsi="Cambria Math"/>
                <w:sz w:val="22"/>
                <w:szCs w:val="22"/>
              </w:rPr>
              <m:t xml:space="preserve">)          </m:t>
            </m:r>
          </m:e>
        </m:nary>
      </m:oMath>
      <w:r w:rsidRPr="00A90E12">
        <w:rPr>
          <w:rFonts w:ascii="Arial Narrow" w:hAnsi="Arial Narrow"/>
          <w:i/>
          <w:iCs/>
          <w:sz w:val="22"/>
          <w:szCs w:val="22"/>
        </w:rPr>
        <w:t xml:space="preserve">, </w:t>
      </w:r>
      <w:r w:rsidRPr="00A90E12">
        <w:rPr>
          <w:rFonts w:ascii="Arial Narrow" w:hAnsi="Arial Narrow"/>
          <w:sz w:val="22"/>
          <w:szCs w:val="22"/>
        </w:rPr>
        <w:t xml:space="preserve"> </w:t>
      </w:r>
    </w:p>
    <w:p w14:paraId="1E601A7F"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где </w:t>
      </w:r>
    </w:p>
    <w:p w14:paraId="67E52DD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Cambria Math" w:hAnsi="Cambria Math" w:cs="Cambria Math"/>
          <w:sz w:val="22"/>
          <w:szCs w:val="22"/>
        </w:rPr>
        <w:t>𝑃𝑉</w:t>
      </w:r>
      <w:r w:rsidRPr="00A90E12">
        <w:rPr>
          <w:rFonts w:ascii="Arial Narrow" w:hAnsi="Arial Narrow"/>
          <w:sz w:val="22"/>
          <w:szCs w:val="22"/>
        </w:rPr>
        <w:t xml:space="preserve"> – справедливая стоимость актива; </w:t>
      </w:r>
    </w:p>
    <w:p w14:paraId="5E1C5151"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N - количество денежных потоков до даты погашения актива, начиная с даты определения СЧА; </w:t>
      </w:r>
    </w:p>
    <w:p w14:paraId="7F6883D0"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Cambria Math" w:hAnsi="Cambria Math" w:cs="Cambria Math"/>
          <w:sz w:val="22"/>
          <w:szCs w:val="22"/>
        </w:rPr>
        <w:t>𝑃𝑛</w:t>
      </w:r>
      <w:r w:rsidRPr="00A90E12">
        <w:rPr>
          <w:rFonts w:ascii="Arial Narrow" w:hAnsi="Arial Narrow"/>
          <w:sz w:val="22"/>
          <w:szCs w:val="22"/>
        </w:rPr>
        <w:t xml:space="preserve"> - сумма n-ого денежного потока (проценты и основная сумма); </w:t>
      </w:r>
    </w:p>
    <w:p w14:paraId="6795B84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n - порядковый номер денежного потока, начиная с даты определения СЧА; </w:t>
      </w:r>
    </w:p>
    <w:p w14:paraId="75CB3D0D"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lastRenderedPageBreak/>
        <w:t xml:space="preserve">R(T(n)) – безрисковая ставка, определяемая в соответствии с порядком, установленным в разделе «Термины и определения»; </w:t>
      </w:r>
    </w:p>
    <w:p w14:paraId="10F223F2"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T(n)- количество дней от даты определения СЧА до даты n-ого денежного потока. В дату погашения денежного потока значение T(n)=0; </w:t>
      </w:r>
    </w:p>
    <w:p w14:paraId="3459B715"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PD(Tn) (Probability of Default, вероятность дефолта) – вероятность, с которой контрагент в течение T(n) дней может оказаться в состоянии дефолта. Вероятность дефолта PD(T(n)) определяется с учетом положений, установленных в разделе 4 настоящего Приложения. </w:t>
      </w:r>
    </w:p>
    <w:p w14:paraId="70D174FF"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2E8248B5"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В случае использования показателя Cost of Risk (COR) для оценки кредитного риска контрагента, произведение PD*LGD заменяется на показатель COR.</w:t>
      </w:r>
    </w:p>
    <w:p w14:paraId="572C1B26"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r w:rsidRPr="00A90E12">
        <w:rPr>
          <w:rFonts w:ascii="Arial Narrow" w:hAnsi="Arial Narrow"/>
          <w:sz w:val="22"/>
          <w:szCs w:val="22"/>
        </w:rPr>
        <w:t>Промежуточные значения расчета приведенной стоимости для каждого денежного потока, скорректированные на величину кредитного риска, по просроченной и непросроченной задолженностям отдельно не округляются; итоговые значения приведенной стоимости по просроченной и непросроченной задолженностям округляются до двух знаков после запятой.</w:t>
      </w:r>
    </w:p>
    <w:p w14:paraId="521A6103" w14:textId="77777777" w:rsidR="008B5F45" w:rsidRPr="00A90E12" w:rsidRDefault="008B5F45" w:rsidP="008B5F45">
      <w:pPr>
        <w:pStyle w:val="ListParagraph"/>
        <w:numPr>
          <w:ilvl w:val="1"/>
          <w:numId w:val="36"/>
        </w:numPr>
        <w:autoSpaceDE w:val="0"/>
        <w:autoSpaceDN w:val="0"/>
        <w:spacing w:after="0" w:line="360" w:lineRule="auto"/>
        <w:ind w:left="0" w:firstLine="357"/>
        <w:jc w:val="both"/>
        <w:rPr>
          <w:rFonts w:ascii="Arial Narrow" w:eastAsia="Times New Roman" w:hAnsi="Arial Narrow"/>
        </w:rPr>
      </w:pPr>
      <w:r w:rsidRPr="00A90E12">
        <w:rPr>
          <w:rFonts w:ascii="Arial Narrow" w:eastAsia="Times New Roman" w:hAnsi="Arial Narrow"/>
          <w:lang w:eastAsia="ru-RU"/>
        </w:rPr>
        <w:t xml:space="preserve"> В отношении необеспеченной или обеспеченной залогом жилой недвижимости (в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задолженности контрагента для оценки используется величина Cost of Risk, рассчитанная по соответствующим кредитным портфелям сторонних организаций (банков). Величина CoR не изменяется по мере приближения к сроку погашения задолженности. Для оценки используется Формула 2, в которой каждое произведение PD(T(n))*LGD заменяется на CoR; CoR определяется в соответствии с порядком, установленном в разделе 6 настоящего Приложения. </w:t>
      </w:r>
    </w:p>
    <w:p w14:paraId="5908929F" w14:textId="77777777" w:rsidR="008B5F45" w:rsidRPr="00A90E12" w:rsidRDefault="008B5F45" w:rsidP="008B5F45">
      <w:pPr>
        <w:pStyle w:val="ListParagraph"/>
        <w:numPr>
          <w:ilvl w:val="1"/>
          <w:numId w:val="36"/>
        </w:numPr>
        <w:spacing w:after="0" w:line="360" w:lineRule="auto"/>
        <w:ind w:left="0" w:firstLine="357"/>
        <w:jc w:val="both"/>
        <w:rPr>
          <w:rFonts w:ascii="Arial Narrow" w:eastAsia="Times New Roman" w:hAnsi="Arial Narrow"/>
          <w:lang w:eastAsia="ru-RU"/>
        </w:rPr>
      </w:pPr>
      <w:r w:rsidRPr="00A90E12">
        <w:rPr>
          <w:rFonts w:ascii="Arial Narrow" w:eastAsia="Times New Roman" w:hAnsi="Arial Narrow"/>
          <w:lang w:eastAsia="ru-RU"/>
        </w:rPr>
        <w:t xml:space="preserve">В отношении обеспеченной поручительством или гарантией юридических лиц, опционным соглашением или страховкой задолженности процент обесценения рассчитывается в отношении поручителя/гаранта/страхователя по всем активам, за исключением займов. </w:t>
      </w:r>
      <w:r w:rsidRPr="00A90E12">
        <w:rPr>
          <w:rFonts w:ascii="Arial Narrow" w:hAnsi="Arial Narrow"/>
        </w:rPr>
        <w:t>Обеспечения по займам в виде поручительства или гарантии юридических лиц, опционного соглашения или страховки не учитываются, но могут учитываться по мотивированному суждению УК, содержащему обоснование необходимости применения, со дня предоставления в Специализированный депозитарий.</w:t>
      </w:r>
      <w:r w:rsidRPr="00A90E12">
        <w:rPr>
          <w:rFonts w:ascii="Arial Narrow" w:eastAsia="Times New Roman" w:hAnsi="Arial Narrow"/>
          <w:lang w:eastAsia="ru-RU"/>
        </w:rPr>
        <w:t xml:space="preserve"> Если страховая компания обладает рейтингом не ниже ruAAA (AAA(RU), AAA.ru, AAA|ru|) по национальной шкале для Российской Федерации или входит в список одобренных для страхования недвижимости любым из списка банков, указанных в Приложении Б для расчета обесценения по обеспеченной залогом недвижимости задолженности, то страховка принимается как обеспечение без дисконтирования на всю сумму страховки на срок страховки.</w:t>
      </w:r>
    </w:p>
    <w:p w14:paraId="38EDB222" w14:textId="77777777" w:rsidR="008B5F45" w:rsidRPr="00A90E12" w:rsidRDefault="008B5F45" w:rsidP="008B5F45">
      <w:pPr>
        <w:autoSpaceDE w:val="0"/>
        <w:autoSpaceDN w:val="0"/>
        <w:adjustRightInd w:val="0"/>
        <w:spacing w:line="360" w:lineRule="auto"/>
        <w:ind w:firstLine="720"/>
        <w:jc w:val="both"/>
        <w:rPr>
          <w:rFonts w:ascii="Arial Narrow" w:hAnsi="Arial Narrow"/>
          <w:sz w:val="22"/>
          <w:szCs w:val="22"/>
        </w:rPr>
      </w:pPr>
    </w:p>
    <w:p w14:paraId="11D78A10" w14:textId="77777777" w:rsidR="008B5F45" w:rsidRPr="00A90E12" w:rsidRDefault="008B5F45" w:rsidP="008B5F45">
      <w:pPr>
        <w:autoSpaceDE w:val="0"/>
        <w:autoSpaceDN w:val="0"/>
        <w:adjustRightInd w:val="0"/>
        <w:spacing w:line="360" w:lineRule="auto"/>
        <w:jc w:val="both"/>
        <w:rPr>
          <w:rFonts w:ascii="Arial Narrow" w:hAnsi="Arial Narrow"/>
          <w:b/>
          <w:bCs/>
          <w:sz w:val="22"/>
          <w:szCs w:val="22"/>
        </w:rPr>
      </w:pPr>
    </w:p>
    <w:p w14:paraId="14D834C6"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r w:rsidRPr="00A90E12">
        <w:rPr>
          <w:rFonts w:ascii="Arial Narrow" w:hAnsi="Arial Narrow"/>
          <w:b/>
          <w:bCs/>
          <w:sz w:val="22"/>
          <w:szCs w:val="22"/>
        </w:rPr>
        <w:t xml:space="preserve">Раздел 2. Оценка активов. Обесценение без дефолта. </w:t>
      </w:r>
    </w:p>
    <w:p w14:paraId="456D42CE"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r w:rsidRPr="00A90E12">
        <w:rPr>
          <w:rFonts w:ascii="Arial Narrow" w:hAnsi="Arial Narrow"/>
          <w:b/>
          <w:sz w:val="22"/>
          <w:szCs w:val="22"/>
        </w:rPr>
        <w:t xml:space="preserve"> </w:t>
      </w:r>
    </w:p>
    <w:p w14:paraId="0BA8BF7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2.1. 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и цены, рассчитанной наблюдаемыми источниками информации (в т.ч. НКО АО НРД), позволяющей определить справедливую стоимость на дату определения СЧА), в том числе денежных </w:t>
      </w:r>
      <w:r w:rsidRPr="00A90E12">
        <w:rPr>
          <w:rFonts w:ascii="Arial Narrow" w:hAnsi="Arial Narrow"/>
          <w:sz w:val="22"/>
          <w:szCs w:val="22"/>
        </w:rPr>
        <w:lastRenderedPageBreak/>
        <w:t xml:space="preserve">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по формуле 2. </w:t>
      </w:r>
    </w:p>
    <w:p w14:paraId="63C6F267"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p>
    <w:p w14:paraId="624E4B02"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r w:rsidRPr="00A90E12">
        <w:rPr>
          <w:rFonts w:ascii="Arial Narrow" w:hAnsi="Arial Narrow"/>
          <w:b/>
          <w:sz w:val="22"/>
          <w:szCs w:val="22"/>
        </w:rPr>
        <w:t>2.2. События, ведущие к обесценению:</w:t>
      </w:r>
    </w:p>
    <w:p w14:paraId="70A073A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2.2.1. В отношении </w:t>
      </w:r>
      <w:r w:rsidRPr="00A90E12">
        <w:rPr>
          <w:rFonts w:ascii="Arial Narrow" w:hAnsi="Arial Narrow"/>
          <w:b/>
          <w:sz w:val="22"/>
          <w:szCs w:val="22"/>
        </w:rPr>
        <w:t>юридических</w:t>
      </w:r>
      <w:r w:rsidRPr="00A90E12">
        <w:rPr>
          <w:rFonts w:ascii="Arial Narrow" w:hAnsi="Arial Narrow"/>
          <w:sz w:val="22"/>
          <w:szCs w:val="22"/>
        </w:rPr>
        <w:t xml:space="preserve"> лиц</w:t>
      </w:r>
    </w:p>
    <w:p w14:paraId="5681A50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46A51C5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2.2.1.1. Ухудшение финансового положения контрагента, отразившиеся в доступной финансовой отчетности:</w:t>
      </w:r>
    </w:p>
    <w:p w14:paraId="473C254B" w14:textId="77777777" w:rsidR="008B5F45" w:rsidRPr="00A90E12" w:rsidRDefault="008B5F45" w:rsidP="008B5F45">
      <w:pPr>
        <w:pStyle w:val="af4"/>
        <w:spacing w:line="360" w:lineRule="auto"/>
        <w:ind w:left="1134" w:hanging="567"/>
        <w:rPr>
          <w:rFonts w:ascii="Arial Narrow" w:hAnsi="Arial Narrow"/>
          <w:sz w:val="22"/>
          <w:szCs w:val="22"/>
        </w:rPr>
      </w:pPr>
      <w:r w:rsidRPr="00A90E12">
        <w:rPr>
          <w:rFonts w:ascii="Arial Narrow" w:hAnsi="Arial Narrow"/>
          <w:sz w:val="22"/>
          <w:szCs w:val="22"/>
        </w:rPr>
        <w:t>снижение выручки на 50% и более по сравнению с аналогичным периодом прошлого года;</w:t>
      </w:r>
    </w:p>
    <w:p w14:paraId="696F8E3A" w14:textId="77777777" w:rsidR="008B5F45" w:rsidRPr="00A90E12" w:rsidRDefault="008B5F45" w:rsidP="008B5F45">
      <w:pPr>
        <w:pStyle w:val="af4"/>
        <w:spacing w:line="360" w:lineRule="auto"/>
        <w:ind w:left="1134" w:hanging="567"/>
        <w:rPr>
          <w:rFonts w:ascii="Arial Narrow" w:hAnsi="Arial Narrow"/>
          <w:sz w:val="22"/>
          <w:szCs w:val="22"/>
        </w:rPr>
      </w:pPr>
      <w:r w:rsidRPr="00A90E12">
        <w:rPr>
          <w:rFonts w:ascii="Arial Narrow" w:hAnsi="Arial Narrow"/>
          <w:sz w:val="22"/>
          <w:szCs w:val="22"/>
        </w:rPr>
        <w:t>наличие отрицательных чистых активов;</w:t>
      </w:r>
    </w:p>
    <w:p w14:paraId="77B03B0E" w14:textId="77777777" w:rsidR="008B5F45" w:rsidRPr="00A90E12" w:rsidRDefault="008B5F45" w:rsidP="008B5F45">
      <w:pPr>
        <w:pStyle w:val="af4"/>
        <w:spacing w:line="360" w:lineRule="auto"/>
        <w:rPr>
          <w:rFonts w:ascii="Arial Narrow" w:hAnsi="Arial Narrow"/>
          <w:sz w:val="22"/>
          <w:szCs w:val="22"/>
        </w:rPr>
      </w:pPr>
      <w:r w:rsidRPr="00A90E12">
        <w:rPr>
          <w:rFonts w:ascii="Arial Narrow" w:hAnsi="Arial Narrow"/>
          <w:sz w:val="22"/>
          <w:szCs w:val="22"/>
        </w:rPr>
        <w:t>В случае, если контрагентом является специально созданное лицо (SPV), единственной целью деятельности которого является выполнение (обслуживание) обязательств третьего лица (в т.ч.  дочерних и/или материнских структур), либо владение долями/акциями третьего лица (в т.ч.  дочерних и/или материнских структур), мониторинг показателей финансово-хозяйственной деятельности осуществляется в отношении таких третьих лиц.</w:t>
      </w:r>
    </w:p>
    <w:p w14:paraId="3ED68F2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2.2.1.2. 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w:t>
      </w:r>
    </w:p>
    <w:p w14:paraId="483FC4BB" w14:textId="77777777" w:rsidR="008B5F45" w:rsidRPr="00A90E12" w:rsidRDefault="008B5F45" w:rsidP="008B5F45">
      <w:pPr>
        <w:autoSpaceDE w:val="0"/>
        <w:autoSpaceDN w:val="0"/>
        <w:adjustRightInd w:val="0"/>
        <w:spacing w:line="360" w:lineRule="auto"/>
        <w:ind w:firstLine="567"/>
        <w:jc w:val="both"/>
        <w:rPr>
          <w:rFonts w:ascii="Arial Narrow" w:hAnsi="Arial Narrow"/>
          <w:sz w:val="22"/>
          <w:szCs w:val="22"/>
        </w:rPr>
      </w:pPr>
      <w:r w:rsidRPr="00A90E12">
        <w:rPr>
          <w:rFonts w:ascii="Arial Narrow" w:hAnsi="Arial Narrow"/>
          <w:sz w:val="22"/>
          <w:szCs w:val="22"/>
        </w:rPr>
        <w:t>отзыв единственного кредитного рейтинга контрагента/заемщика/дебитора/кредитной организации/эмитента, в том числе по собственной инициативе, данный критерий допускается не применять, если опубликованные на сайте рейтингового агентства причины отзыва рейтинга позволяют заключить, что данное действие является техническим, и рейтинг будет возобновлен не позднее чем через 1 месяц после момента его отзыва. Такое решение оформляется мотивированным суждением Управляющей компании;</w:t>
      </w:r>
    </w:p>
    <w:p w14:paraId="516B1EC9" w14:textId="77777777" w:rsidR="008B5F45" w:rsidRPr="00A90E12" w:rsidRDefault="008B5F45" w:rsidP="008B5F45">
      <w:pPr>
        <w:autoSpaceDE w:val="0"/>
        <w:autoSpaceDN w:val="0"/>
        <w:adjustRightInd w:val="0"/>
        <w:spacing w:line="360" w:lineRule="auto"/>
        <w:ind w:firstLine="567"/>
        <w:jc w:val="both"/>
        <w:rPr>
          <w:rFonts w:ascii="Arial Narrow" w:hAnsi="Arial Narrow"/>
          <w:sz w:val="22"/>
          <w:szCs w:val="22"/>
        </w:rPr>
      </w:pPr>
      <w:r w:rsidRPr="00A90E12">
        <w:rPr>
          <w:rFonts w:ascii="Arial Narrow" w:hAnsi="Arial Narrow"/>
          <w:sz w:val="22"/>
          <w:szCs w:val="22"/>
        </w:rPr>
        <w:t>снижение кредитного рейтинга контрагента на 1 ступень и более, кроме случая, установленного в пп.2.2.1.2.2 настоящего Приложения.</w:t>
      </w:r>
    </w:p>
    <w:p w14:paraId="1588F198"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 2.2.1.2.1. Управляющая компания не учитывает как признак обесценения для задолженности в рублях снижение рейтинга в иностранной валюте, если данное снижение произошло из-за общего ухудшения страновой оценки в стране регистрации контрагента, а положение самого контрагента не изменилось.</w:t>
      </w:r>
    </w:p>
    <w:p w14:paraId="41A90F43"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2.2.1.2.2. Управляющая компания не учитывает как признак обесценения понижение рейтинга на одну ступень (за исключением перехода в состояние дефолта или выборочного дефолта) в случае, если при возникновении задолженности у рейтинга был негативный прогноз.</w:t>
      </w:r>
    </w:p>
    <w:p w14:paraId="0DBB5C4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2.2.1.2.3. Управляющая компания не учитывает, как признак обесценения снижение прогноза рейтинга, а также отзыв рейтинга, который не являлся единственным.</w:t>
      </w:r>
    </w:p>
    <w:p w14:paraId="67CFC89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2.2.1.2.4. Управляющая компания не учитывает как признак обесценения после учета понижения рейтинга одним агентством понижение рейтинга другими агентствами в течение 3 месяцев на то же самое количество рейтинговых грейдов (т.е. учет одной и той же ситуации всеми агентствами).</w:t>
      </w:r>
    </w:p>
    <w:p w14:paraId="294F168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2.2.1.2.5. При анализе уже обесцененной задолженности управляющая компания не учитывает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5A212D4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lastRenderedPageBreak/>
        <w:t>2.2.1.3. Резкий рост доходности любого долгового инструмента эмитента (более чем на 25% за последние 5 торговых дней при отсутствии роста доходности ОФЗ более чем на 10% и при отсутствии роста доходности аналогичных облигаций эмитентов более чем на 20%).</w:t>
      </w:r>
    </w:p>
    <w:p w14:paraId="45D33258"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2.2.1.4. Отзыв (аннулирование) у контрагента лицензии на осуществление основного вида деятельности (за исключением случаев, когда лицензия сдается контрагентом добровольно).</w:t>
      </w:r>
    </w:p>
    <w:p w14:paraId="523F383A"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2.2.1.5. Исчезновение активного рынка для финансового актива в результате финансовых затруднений эмитента (и отсутствия цены, рассчитанной наблюдаемыми доступными источниками информации, указанными в Правилах расчета СЧА, позволяющей определить справедливую стоимость на дату определения СЧА).</w:t>
      </w:r>
    </w:p>
    <w:p w14:paraId="5E5CF63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2.2.1.6. Наличие признаков несостоятельности (банкротства) заемщика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p w14:paraId="2F5F74F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2.2.1.7. 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 (Понятие группы связанных лиц/компании вводится по аналогии со ст. 64 ФЗ №86 «О Центральном банке Российской Федерации (Банке России)»), к которой принадлежит контрагент, в случае продолжения обслуживания долга самим контрагентом после события дефолта.</w:t>
      </w:r>
    </w:p>
    <w:p w14:paraId="7C16729A"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2.2.1.8. 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акций, долговых обязательств и эти котировки не показывают признаков обесценения).</w:t>
      </w:r>
    </w:p>
    <w:p w14:paraId="04378678"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612E5B45"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2.2.2. В отношении </w:t>
      </w:r>
      <w:r w:rsidRPr="00A90E12">
        <w:rPr>
          <w:rFonts w:ascii="Arial Narrow" w:hAnsi="Arial Narrow"/>
          <w:b/>
          <w:sz w:val="22"/>
          <w:szCs w:val="22"/>
        </w:rPr>
        <w:t xml:space="preserve">физических </w:t>
      </w:r>
      <w:r w:rsidRPr="00A90E12">
        <w:rPr>
          <w:rFonts w:ascii="Arial Narrow" w:hAnsi="Arial Narrow"/>
          <w:sz w:val="22"/>
          <w:szCs w:val="22"/>
        </w:rPr>
        <w:t>лиц</w:t>
      </w:r>
    </w:p>
    <w:p w14:paraId="4A705050"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2.2.2.1. 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1C5FCA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2.2.2.2. 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 (Например, исполнительное производство на сумму более чем половина месячного дохода физлица);</w:t>
      </w:r>
    </w:p>
    <w:p w14:paraId="3379981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2.2.2.3. Появление у Управляющей компании информации о возбуждении уголовного дела в отношении физического лица или объявлении его в розыск;</w:t>
      </w:r>
    </w:p>
    <w:p w14:paraId="5ACC578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6C4710E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2.2.3. В отношении </w:t>
      </w:r>
      <w:r w:rsidRPr="00A90E12">
        <w:rPr>
          <w:rFonts w:ascii="Arial Narrow" w:hAnsi="Arial Narrow"/>
          <w:b/>
          <w:sz w:val="22"/>
          <w:szCs w:val="22"/>
        </w:rPr>
        <w:t>физических и юридических</w:t>
      </w:r>
      <w:r w:rsidRPr="00A90E12">
        <w:rPr>
          <w:rFonts w:ascii="Arial Narrow" w:hAnsi="Arial Narrow"/>
          <w:sz w:val="22"/>
          <w:szCs w:val="22"/>
        </w:rPr>
        <w:t xml:space="preserve"> лиц</w:t>
      </w:r>
    </w:p>
    <w:p w14:paraId="7D60BB4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2.2.3.1. Нарушение срока исполнения обязательств на срок не менее, чем определено Управляющей компанией для признания дефолта, но больший, чем для признания дебиторской задолженности операционной, или больший, чем допустимое нарушение сроков исполнения обязательств по займам в соответствии с настоящими Правилами определения СЧА. При этом 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решение об отсутствии обесценения оформляется мотивированным суждением управляющей компании с приложением копии подтверждающих документов.</w:t>
      </w:r>
    </w:p>
    <w:p w14:paraId="02FE27CF" w14:textId="77777777" w:rsidR="008B5F45" w:rsidRPr="00A90E12" w:rsidRDefault="008B5F45" w:rsidP="008B5F45">
      <w:pPr>
        <w:autoSpaceDE w:val="0"/>
        <w:autoSpaceDN w:val="0"/>
        <w:adjustRightInd w:val="0"/>
        <w:spacing w:line="360" w:lineRule="auto"/>
        <w:jc w:val="both"/>
        <w:rPr>
          <w:rFonts w:ascii="Arial Narrow" w:eastAsia="Calibri" w:hAnsi="Arial Narrow"/>
          <w:color w:val="000000"/>
          <w:sz w:val="22"/>
          <w:szCs w:val="22"/>
          <w:lang w:eastAsia="en-US"/>
        </w:rPr>
      </w:pPr>
      <w:r w:rsidRPr="00A90E12">
        <w:rPr>
          <w:rFonts w:ascii="Arial Narrow" w:eastAsia="Calibri" w:hAnsi="Arial Narrow"/>
          <w:color w:val="000000"/>
          <w:sz w:val="22"/>
          <w:szCs w:val="22"/>
          <w:lang w:eastAsia="en-US"/>
        </w:rPr>
        <w:t xml:space="preserve">2.2.3.2. Предоставление кредитором уступки своему заемщику в силу экономических причин или договорных условий, связанной с финансовыми затруднениями этого заемщика, которую кредитор не предоставил бы в ином случае (в том числе </w:t>
      </w:r>
      <w:r w:rsidRPr="00A90E12">
        <w:rPr>
          <w:rFonts w:ascii="Arial Narrow" w:eastAsia="Calibri" w:hAnsi="Arial Narrow"/>
          <w:color w:val="000000"/>
          <w:sz w:val="22"/>
          <w:szCs w:val="22"/>
          <w:lang w:eastAsia="en-US"/>
        </w:rPr>
        <w:lastRenderedPageBreak/>
        <w:t>реструктуризация задолженности с уменьшением ставки, пролонгацией задолженности или отсрочкой всех или части платежей).</w:t>
      </w:r>
    </w:p>
    <w:p w14:paraId="6B49D18A" w14:textId="77777777" w:rsidR="008B5F45" w:rsidRPr="00A90E12" w:rsidRDefault="008B5F45" w:rsidP="008B5F45">
      <w:pPr>
        <w:spacing w:line="360" w:lineRule="auto"/>
        <w:rPr>
          <w:rFonts w:ascii="Arial Narrow" w:hAnsi="Arial Narrow"/>
          <w:sz w:val="22"/>
          <w:szCs w:val="22"/>
        </w:rPr>
      </w:pPr>
      <w:r w:rsidRPr="00A90E12">
        <w:rPr>
          <w:rFonts w:ascii="Arial Narrow" w:hAnsi="Arial Narrow"/>
          <w:sz w:val="22"/>
          <w:szCs w:val="22"/>
        </w:rPr>
        <w:t>2.2.3.3. За исключением операционной дебиторской задолженности, дебиторской задолженности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Фонда и на оплату расходов, связанных с доверительным управлением, нарушение контрагентом условий погашения или выплаты процентных доходов по активу, составляющему активы Фонда, а также любого иного обязательства дебитора, в случае если данная информация прямо или косвенно наблюдаема участником рынка, на срок, меньший, чем сроки, установленные для признания дефолта;</w:t>
      </w:r>
    </w:p>
    <w:p w14:paraId="09F894D3"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2.2.3.4. Истечение 25 (двадцати пяти) рабочих дней с даты нарушения контрагентом срока исполнения обязательств, установленного соответствующим договором в отношении дебиторской задолженности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Фонда и на оплату расходов, связанных с доверительным управлением.</w:t>
      </w:r>
    </w:p>
    <w:p w14:paraId="2072063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2.2.3.5 Иные события, ведущие к обесценению, не указанные в настоящих Правилах расчета СЧА могут приниматься для расчета стоимости чистых активов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51665D1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2.3. 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5F0D98F6" w14:textId="77777777" w:rsidR="008B5F45" w:rsidRPr="00A90E12" w:rsidRDefault="008B5F45" w:rsidP="008B5F45">
      <w:pPr>
        <w:pStyle w:val="ListParagraph"/>
        <w:numPr>
          <w:ilvl w:val="1"/>
          <w:numId w:val="37"/>
        </w:numPr>
        <w:spacing w:line="360" w:lineRule="auto"/>
        <w:jc w:val="both"/>
        <w:rPr>
          <w:rFonts w:ascii="Arial Narrow" w:hAnsi="Arial Narrow"/>
        </w:rPr>
      </w:pPr>
      <w:r w:rsidRPr="00A90E12">
        <w:rPr>
          <w:rFonts w:ascii="Arial Narrow" w:eastAsia="Times New Roman" w:hAnsi="Arial Narrow"/>
          <w:lang w:eastAsia="ru-RU"/>
        </w:rPr>
        <w:t>В случае использования данных сторонних организаций (банков) о стоимости риска (CoR) для портфелей задолженности, отнесенных ко второй стадии, Управляющая компания может использовать критерии, аналогичные критериям банков для отнесения ко второй стадии либо группируя различные стадии задолженности.</w:t>
      </w:r>
    </w:p>
    <w:p w14:paraId="27B20743" w14:textId="77777777" w:rsidR="008B5F45" w:rsidRPr="00A90E12" w:rsidRDefault="008B5F45" w:rsidP="008B5F45">
      <w:pPr>
        <w:autoSpaceDE w:val="0"/>
        <w:autoSpaceDN w:val="0"/>
        <w:adjustRightInd w:val="0"/>
        <w:spacing w:line="360" w:lineRule="auto"/>
        <w:rPr>
          <w:rFonts w:ascii="Arial Narrow" w:hAnsi="Arial Narrow"/>
          <w:sz w:val="22"/>
          <w:szCs w:val="22"/>
        </w:rPr>
      </w:pPr>
    </w:p>
    <w:p w14:paraId="73CD4C69" w14:textId="77777777" w:rsidR="008B5F45" w:rsidRPr="00A90E12" w:rsidRDefault="008B5F45" w:rsidP="008B5F45">
      <w:pPr>
        <w:autoSpaceDE w:val="0"/>
        <w:autoSpaceDN w:val="0"/>
        <w:adjustRightInd w:val="0"/>
        <w:spacing w:line="360" w:lineRule="auto"/>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2.5. Обесценение по различным активам, относящимся к контрагенту. </w:t>
      </w:r>
    </w:p>
    <w:p w14:paraId="25F9456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2.5.1. В случае возникновения обесценения по одному активу остальные активы, относящиеся к контрагенту, также считаются обесцененными, </w:t>
      </w:r>
    </w:p>
    <w:p w14:paraId="66E7E0DF"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кроме случаев: </w:t>
      </w:r>
    </w:p>
    <w:p w14:paraId="68AAB927" w14:textId="77777777" w:rsidR="008B5F45" w:rsidRPr="00A90E12" w:rsidRDefault="008B5F45" w:rsidP="008B5F45">
      <w:pPr>
        <w:pStyle w:val="FootnoteText"/>
        <w:keepNext w:val="0"/>
        <w:numPr>
          <w:ilvl w:val="0"/>
          <w:numId w:val="38"/>
        </w:numPr>
        <w:spacing w:line="360" w:lineRule="auto"/>
        <w:rPr>
          <w:rFonts w:ascii="Arial Narrow" w:hAnsi="Arial Narrow"/>
          <w:sz w:val="22"/>
          <w:szCs w:val="22"/>
        </w:rPr>
      </w:pPr>
      <w:r w:rsidRPr="00A90E12">
        <w:rPr>
          <w:rFonts w:ascii="Arial Narrow" w:hAnsi="Arial Narrow"/>
          <w:sz w:val="22"/>
          <w:szCs w:val="22"/>
        </w:rPr>
        <w:t xml:space="preserve">наличия рыночных котировок по торгуемой задолженности контрагента/эмитента; </w:t>
      </w:r>
    </w:p>
    <w:p w14:paraId="788E0DD1" w14:textId="77777777" w:rsidR="008B5F45" w:rsidRPr="00A90E12" w:rsidRDefault="008B5F45" w:rsidP="008B5F45">
      <w:pPr>
        <w:pStyle w:val="FootnoteText"/>
        <w:keepNext w:val="0"/>
        <w:numPr>
          <w:ilvl w:val="0"/>
          <w:numId w:val="38"/>
        </w:numPr>
        <w:spacing w:line="360" w:lineRule="auto"/>
        <w:rPr>
          <w:rFonts w:ascii="Arial Narrow" w:hAnsi="Arial Narrow"/>
          <w:sz w:val="22"/>
          <w:szCs w:val="22"/>
        </w:rPr>
      </w:pPr>
      <w:r w:rsidRPr="00A90E12">
        <w:rPr>
          <w:rFonts w:ascii="Arial Narrow" w:hAnsi="Arial Narrow"/>
          <w:sz w:val="22"/>
          <w:szCs w:val="22"/>
        </w:rPr>
        <w:t>незначительной по размеру (менее 1% от общей задолженности и менее 0.1% от СЧА фонда) задолженности, оспариваемой контрагентом – до момента получения исполнительного листа;</w:t>
      </w:r>
    </w:p>
    <w:p w14:paraId="7CB50667" w14:textId="77777777" w:rsidR="008B5F45" w:rsidRPr="00A90E12" w:rsidRDefault="008B5F45" w:rsidP="008B5F45">
      <w:pPr>
        <w:pStyle w:val="FootnoteText"/>
        <w:keepNext w:val="0"/>
        <w:numPr>
          <w:ilvl w:val="0"/>
          <w:numId w:val="38"/>
        </w:numPr>
        <w:spacing w:line="360" w:lineRule="auto"/>
        <w:rPr>
          <w:rFonts w:ascii="Arial Narrow" w:hAnsi="Arial Narrow"/>
          <w:sz w:val="22"/>
          <w:szCs w:val="22"/>
        </w:rPr>
      </w:pPr>
      <w:r w:rsidRPr="00A90E12">
        <w:rPr>
          <w:rFonts w:ascii="Arial Narrow" w:hAnsi="Arial Narrow"/>
          <w:sz w:val="22"/>
          <w:szCs w:val="22"/>
        </w:rPr>
        <w:t>оспариваемой задолженности по пеням и штрафам – до момента получения исполнительного листа.</w:t>
      </w:r>
    </w:p>
    <w:p w14:paraId="47C3AAC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2.5.2. Поручительства и гарантии контрагента с признаками обесценения принимаются в расчет с учетом обесценения в отношении задолженностей, где учитываются поручительства и гарантии контрагента. </w:t>
      </w:r>
    </w:p>
    <w:p w14:paraId="387C97BF" w14:textId="77777777" w:rsidR="008B5F45" w:rsidRPr="00A90E12" w:rsidRDefault="008B5F45" w:rsidP="008B5F45">
      <w:pPr>
        <w:pStyle w:val="ListParagraph"/>
        <w:autoSpaceDE w:val="0"/>
        <w:autoSpaceDN w:val="0"/>
        <w:adjustRightInd w:val="0"/>
        <w:spacing w:line="360" w:lineRule="auto"/>
        <w:rPr>
          <w:rFonts w:ascii="Arial Narrow" w:eastAsiaTheme="minorHAnsi" w:hAnsi="Arial Narrow"/>
          <w:color w:val="000000"/>
        </w:rPr>
      </w:pPr>
      <w:r w:rsidRPr="00A90E12">
        <w:rPr>
          <w:rFonts w:ascii="Arial Narrow" w:eastAsiaTheme="minorHAnsi" w:hAnsi="Arial Narrow"/>
          <w:color w:val="000000"/>
        </w:rPr>
        <w:t xml:space="preserve"> </w:t>
      </w:r>
    </w:p>
    <w:p w14:paraId="1ED65E58" w14:textId="77777777" w:rsidR="008B5F45" w:rsidRPr="00A90E12" w:rsidRDefault="008B5F45" w:rsidP="008B5F45">
      <w:pPr>
        <w:autoSpaceDE w:val="0"/>
        <w:autoSpaceDN w:val="0"/>
        <w:adjustRightInd w:val="0"/>
        <w:spacing w:line="360" w:lineRule="auto"/>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2.6. Мониторинг признаков обесценения </w:t>
      </w:r>
    </w:p>
    <w:p w14:paraId="20EE1549" w14:textId="77777777" w:rsidR="008B5F45" w:rsidRPr="00A90E12" w:rsidRDefault="008B5F45" w:rsidP="008B5F45">
      <w:pPr>
        <w:autoSpaceDE w:val="0"/>
        <w:autoSpaceDN w:val="0"/>
        <w:adjustRightInd w:val="0"/>
        <w:spacing w:line="360" w:lineRule="auto"/>
        <w:jc w:val="both"/>
        <w:rPr>
          <w:rFonts w:ascii="Arial Narrow" w:hAnsi="Arial Narrow"/>
          <w:color w:val="FF0000"/>
          <w:sz w:val="22"/>
          <w:szCs w:val="22"/>
        </w:rPr>
      </w:pPr>
      <w:r w:rsidRPr="00A90E12">
        <w:rPr>
          <w:rFonts w:ascii="Arial Narrow" w:hAnsi="Arial Narrow"/>
          <w:sz w:val="22"/>
          <w:szCs w:val="22"/>
        </w:rPr>
        <w:t xml:space="preserve">2.6.1. 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  </w:t>
      </w:r>
    </w:p>
    <w:p w14:paraId="68B357A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2.6.2. Мониторинг по рынку ценных бумаг проводится на ежедневной основе. </w:t>
      </w:r>
    </w:p>
    <w:p w14:paraId="43367C1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2.6.3. Мониторинг по физическим лицам проводится не реже чем раз в 6 месяцев, </w:t>
      </w:r>
    </w:p>
    <w:p w14:paraId="1C43FAD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lastRenderedPageBreak/>
        <w:t xml:space="preserve">2.6.4. Мониторинг по данным по судебным разбирательствам для юридических лиц проводится не реже, чем раз в месяц. В случае малой значимости актива по отношению к СЧА (менее 0.1% от СЧА) и по сумме (менее 100 000 руб.) мониторинг проводится раз в квартал. </w:t>
      </w:r>
    </w:p>
    <w:p w14:paraId="76FBCF11" w14:textId="77777777" w:rsidR="008B5F45" w:rsidRPr="00A90E12" w:rsidRDefault="008B5F45" w:rsidP="008B5F45">
      <w:pPr>
        <w:autoSpaceDE w:val="0"/>
        <w:autoSpaceDN w:val="0"/>
        <w:adjustRightInd w:val="0"/>
        <w:rPr>
          <w:rFonts w:ascii="Arial Narrow" w:hAnsi="Arial Narrow"/>
          <w:b/>
          <w:sz w:val="22"/>
          <w:szCs w:val="22"/>
        </w:rPr>
      </w:pPr>
    </w:p>
    <w:p w14:paraId="3543B6C3" w14:textId="77777777" w:rsidR="008B5F45" w:rsidRPr="00A90E12" w:rsidRDefault="008B5F45" w:rsidP="008B5F45">
      <w:pPr>
        <w:autoSpaceDE w:val="0"/>
        <w:autoSpaceDN w:val="0"/>
        <w:adjustRightInd w:val="0"/>
        <w:rPr>
          <w:rFonts w:ascii="Arial Narrow" w:hAnsi="Arial Narrow"/>
          <w:b/>
          <w:sz w:val="22"/>
          <w:szCs w:val="22"/>
        </w:rPr>
      </w:pPr>
    </w:p>
    <w:p w14:paraId="01C72CC9" w14:textId="77777777" w:rsidR="008B5F45" w:rsidRPr="00A90E12" w:rsidRDefault="008B5F45" w:rsidP="008B5F45">
      <w:pPr>
        <w:autoSpaceDE w:val="0"/>
        <w:autoSpaceDN w:val="0"/>
        <w:adjustRightInd w:val="0"/>
        <w:rPr>
          <w:rFonts w:ascii="Arial Narrow" w:hAnsi="Arial Narrow"/>
          <w:b/>
          <w:sz w:val="22"/>
          <w:szCs w:val="22"/>
        </w:rPr>
      </w:pPr>
    </w:p>
    <w:p w14:paraId="510DDB9B"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2.7. Выход из состояния обесценения. </w:t>
      </w:r>
    </w:p>
    <w:p w14:paraId="1BAEB92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Управляющая компания прекращает считать задолженность обесцененной: </w:t>
      </w:r>
    </w:p>
    <w:p w14:paraId="1902EB7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 Для </w:t>
      </w:r>
      <w:r w:rsidRPr="00A90E12">
        <w:rPr>
          <w:rFonts w:ascii="Arial Narrow" w:hAnsi="Arial Narrow"/>
          <w:b/>
          <w:sz w:val="22"/>
          <w:szCs w:val="22"/>
        </w:rPr>
        <w:t xml:space="preserve">юридических </w:t>
      </w:r>
      <w:r w:rsidRPr="00A90E12">
        <w:rPr>
          <w:rFonts w:ascii="Arial Narrow" w:hAnsi="Arial Narrow"/>
          <w:sz w:val="22"/>
          <w:szCs w:val="22"/>
        </w:rPr>
        <w:t xml:space="preserve">лиц </w:t>
      </w:r>
    </w:p>
    <w:p w14:paraId="200FC7D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2.7.1.1. 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 </w:t>
      </w:r>
    </w:p>
    <w:p w14:paraId="1873336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2.7.1.2. Для обесценения из-за понижения рейтинга - в случае повышения рейтинга контрагента, который ранее был понижен, либо сохранения рейтинга со стабильным прогнозом в течение срока не менее 12 месяцев. </w:t>
      </w:r>
    </w:p>
    <w:p w14:paraId="16874F75"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2.7.1.3. Для обесценения из-за резкого роста доходности по торгуемым долговым инструментам эмитента – в случае возвращения спредов по облигациям эмитента к G-кривой к прежним уровням (либо уровням компаний, которые до момента обесценения торговались с близким спрэдом к G-кривой (Спрэд для простоты может измеряться как разница между доходностью облигации и G-кривой на срок, равный дюрации облигации). </w:t>
      </w:r>
    </w:p>
    <w:p w14:paraId="600003F5"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2.7.1.4. 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BA4C0A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2.7.1.5. Для обесценения из-за исчезновения активного рынка из-за финансовых проблем эмитента (в отсутствие цены, рассчитанной наблюдаемыми доступными источниками информации, указанными в Правилах расчета СЧА, позволяющей определить справедливую стоимость на дату определения СЧА) – в случае восстановления активного рынка и отсутствия иных признаков обесценения. </w:t>
      </w:r>
    </w:p>
    <w:p w14:paraId="7A7F5055"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2.7.1.6. Для обесценения из-за наличия признаков банкротства – в случае отсутствия признаков банкротства в течение срока не менее 6 мес. </w:t>
      </w:r>
    </w:p>
    <w:p w14:paraId="0139B75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2.7.1.7. 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 Управляющей компании. </w:t>
      </w:r>
    </w:p>
    <w:p w14:paraId="1E3BD5E2" w14:textId="77777777" w:rsidR="008B5F45" w:rsidRPr="00A90E12" w:rsidRDefault="008B5F45" w:rsidP="008B5F45">
      <w:pPr>
        <w:autoSpaceDE w:val="0"/>
        <w:autoSpaceDN w:val="0"/>
        <w:adjustRightInd w:val="0"/>
        <w:spacing w:line="360" w:lineRule="auto"/>
        <w:rPr>
          <w:rFonts w:ascii="Arial Narrow" w:hAnsi="Arial Narrow"/>
          <w:sz w:val="22"/>
          <w:szCs w:val="22"/>
        </w:rPr>
      </w:pPr>
    </w:p>
    <w:p w14:paraId="7888FEF0"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2.7.2. В отношении </w:t>
      </w:r>
      <w:r w:rsidRPr="00A90E12">
        <w:rPr>
          <w:rFonts w:ascii="Arial Narrow" w:hAnsi="Arial Narrow"/>
          <w:b/>
          <w:sz w:val="22"/>
          <w:szCs w:val="22"/>
        </w:rPr>
        <w:t>физических</w:t>
      </w:r>
      <w:r w:rsidRPr="00A90E12">
        <w:rPr>
          <w:rFonts w:ascii="Arial Narrow" w:hAnsi="Arial Narrow"/>
          <w:sz w:val="22"/>
          <w:szCs w:val="22"/>
        </w:rPr>
        <w:t xml:space="preserve"> лиц. </w:t>
      </w:r>
    </w:p>
    <w:p w14:paraId="3AA93F9A"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2.7.2.1. 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 </w:t>
      </w:r>
    </w:p>
    <w:p w14:paraId="09F9C34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2.7.2.2. Для обесценения из-за информации об исполнительном производстве – в случае погашения задолженности по исполнительному производству. </w:t>
      </w:r>
    </w:p>
    <w:p w14:paraId="4DC617F8" w14:textId="77777777" w:rsidR="008B5F45" w:rsidRPr="00A90E12" w:rsidRDefault="008B5F45" w:rsidP="008B5F45">
      <w:pPr>
        <w:autoSpaceDE w:val="0"/>
        <w:autoSpaceDN w:val="0"/>
        <w:adjustRightInd w:val="0"/>
        <w:spacing w:line="360" w:lineRule="auto"/>
        <w:rPr>
          <w:rFonts w:ascii="Arial Narrow" w:hAnsi="Arial Narrow"/>
          <w:sz w:val="22"/>
          <w:szCs w:val="22"/>
        </w:rPr>
      </w:pPr>
    </w:p>
    <w:p w14:paraId="43926B5F"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2.7.3. В отношении </w:t>
      </w:r>
      <w:r w:rsidRPr="00A90E12">
        <w:rPr>
          <w:rFonts w:ascii="Arial Narrow" w:hAnsi="Arial Narrow"/>
          <w:b/>
          <w:sz w:val="22"/>
          <w:szCs w:val="22"/>
        </w:rPr>
        <w:t>юридических и физических</w:t>
      </w:r>
      <w:r w:rsidRPr="00A90E12">
        <w:rPr>
          <w:rFonts w:ascii="Arial Narrow" w:hAnsi="Arial Narrow"/>
          <w:sz w:val="22"/>
          <w:szCs w:val="22"/>
        </w:rPr>
        <w:t xml:space="preserve"> лиц. </w:t>
      </w:r>
    </w:p>
    <w:p w14:paraId="632DF30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2.7.3.1. 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(или превышающих срок допустимого нарушения исполнения обязательств по займам, установленный Правилами определения СЧА).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 Управляющей компании. </w:t>
      </w:r>
    </w:p>
    <w:p w14:paraId="74D13360"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2.7.3.2. Для обесценения из-за реструктуризации в пользу контрагента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 </w:t>
      </w:r>
    </w:p>
    <w:p w14:paraId="18ACCFE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2.7.3.3. 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 </w:t>
      </w:r>
    </w:p>
    <w:p w14:paraId="38B1A03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2.7.3.4. 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 </w:t>
      </w:r>
    </w:p>
    <w:p w14:paraId="115C7E7B"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p>
    <w:p w14:paraId="246CEB02" w14:textId="77777777" w:rsidR="008B5F45" w:rsidRPr="00A90E12" w:rsidRDefault="008B5F45" w:rsidP="008B5F45">
      <w:pPr>
        <w:autoSpaceDE w:val="0"/>
        <w:autoSpaceDN w:val="0"/>
        <w:adjustRightInd w:val="0"/>
        <w:spacing w:line="360" w:lineRule="auto"/>
        <w:jc w:val="both"/>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 xml:space="preserve">2.8. Расчет справедливой стоимости актива с учетом признаков обесценения (до дефолта контрагента) </w:t>
      </w:r>
    </w:p>
    <w:p w14:paraId="018079A8"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eastAsiaTheme="minorHAnsi" w:hAnsi="Arial Narrow"/>
          <w:color w:val="000000"/>
          <w:sz w:val="22"/>
          <w:szCs w:val="22"/>
          <w:lang w:eastAsia="en-US"/>
        </w:rPr>
        <w:t>2</w:t>
      </w:r>
      <w:r w:rsidRPr="00A90E12">
        <w:rPr>
          <w:rFonts w:ascii="Arial Narrow" w:hAnsi="Arial Narrow"/>
          <w:sz w:val="22"/>
          <w:szCs w:val="22"/>
        </w:rPr>
        <w:t xml:space="preserve">.8.1. 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При этом вероятности дефолта PD(Tn) и сроки Tn определяются с учетом положений, установленных в разделе 4. </w:t>
      </w:r>
    </w:p>
    <w:p w14:paraId="38C7D1E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2.8.2. 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w:t>
      </w:r>
    </w:p>
    <w:p w14:paraId="64CCB41B"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2.8.3. Для просроченной части задолженности в Формуле 2 в качестве (Tn) принимается 1 день, если мотивированным суждением не установлен иной срок.</w:t>
      </w:r>
    </w:p>
    <w:p w14:paraId="1C265AA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  </w:t>
      </w:r>
    </w:p>
    <w:p w14:paraId="0670B9A0"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2.8.4. В отношении обеспеченной залогом жилой недвижимости в размере не менее чем 80% от номинальной стоимости задолженности, определяемой как сумма фактической задолженности и начисленных процентов на дату оценки, для оценки может использоваться величина Cost of Risk по соответствующим портфелям сторонних организаций (банков). </w:t>
      </w:r>
    </w:p>
    <w:p w14:paraId="2D8DD364"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lastRenderedPageBreak/>
        <w:t>2.8.5. В отношении обеспеченной поручительством или гарантией юридических лиц, опционным соглашением или страховкой задолженности процент обесценения рассчитывается в отношении поручителя/гаранта/страхователя</w:t>
      </w:r>
      <w:r w:rsidRPr="00A90E12">
        <w:rPr>
          <w:rFonts w:ascii="Arial Narrow" w:hAnsi="Arial Narrow"/>
          <w:sz w:val="22"/>
          <w:szCs w:val="22"/>
        </w:rPr>
        <w:t xml:space="preserve"> по всем активам, за исключением займов</w:t>
      </w:r>
      <w:r w:rsidRPr="00A90E12">
        <w:rPr>
          <w:rFonts w:ascii="Arial Narrow" w:eastAsiaTheme="minorHAnsi" w:hAnsi="Arial Narrow"/>
          <w:color w:val="000000"/>
          <w:sz w:val="22"/>
          <w:szCs w:val="22"/>
          <w:lang w:eastAsia="en-US"/>
        </w:rPr>
        <w:t xml:space="preserve">. </w:t>
      </w:r>
      <w:r w:rsidRPr="00A90E12">
        <w:rPr>
          <w:rFonts w:ascii="Arial Narrow" w:hAnsi="Arial Narrow"/>
          <w:sz w:val="22"/>
          <w:szCs w:val="22"/>
        </w:rPr>
        <w:t>Обеспечения по займам в виде поручительства или гарантии юридических лиц, опционного соглашения или страховки не учитываются, но могут учитываться по мотивированному суждению УК содержащему обоснование необходимости применения, со дня предоставления в Специализированный депозитарий.</w:t>
      </w:r>
      <w:r w:rsidRPr="00A90E12">
        <w:rPr>
          <w:rFonts w:ascii="Arial Narrow" w:eastAsiaTheme="minorHAnsi" w:hAnsi="Arial Narrow"/>
          <w:color w:val="000000"/>
          <w:sz w:val="22"/>
          <w:szCs w:val="22"/>
          <w:lang w:eastAsia="en-US"/>
        </w:rPr>
        <w:t xml:space="preserve"> Если страховая компания обладает рейтингом не ниже ruAAA (AAA(RU), AAA.ru, AAA|ru|) по национальной шкале для Российской Федерации или входит в список одобренных для страхования недвижимости любым из списка банков, указанных в Приложении Б для расчета обесценения по обеспеченной залогом недвижимости задолженности, то страховка принимается как обеспечение без дисконтирования на всю сумму страховки.</w:t>
      </w:r>
    </w:p>
    <w:p w14:paraId="34F379DF"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p>
    <w:p w14:paraId="7B9731FB"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Раздел 3. Оценка активов, находящихся в состоянии дефолта. </w:t>
      </w:r>
    </w:p>
    <w:p w14:paraId="72655F72" w14:textId="77777777" w:rsidR="008B5F45" w:rsidRPr="00A90E12" w:rsidRDefault="008B5F45" w:rsidP="008B5F45">
      <w:pPr>
        <w:autoSpaceDE w:val="0"/>
        <w:autoSpaceDN w:val="0"/>
        <w:adjustRightInd w:val="0"/>
        <w:rPr>
          <w:rFonts w:ascii="Arial Narrow" w:hAnsi="Arial Narrow"/>
          <w:sz w:val="22"/>
          <w:szCs w:val="22"/>
        </w:rPr>
      </w:pPr>
    </w:p>
    <w:p w14:paraId="360B7C98"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3.1. Предельные сроки просрочки для признания дефолта по различным видам задолженностей контрагентов перед ПИФ </w:t>
      </w:r>
    </w:p>
    <w:tbl>
      <w:tblPr>
        <w:tblStyle w:val="TableGrid"/>
        <w:tblW w:w="0" w:type="auto"/>
        <w:tblLook w:val="04A0" w:firstRow="1" w:lastRow="0" w:firstColumn="1" w:lastColumn="0" w:noHBand="0" w:noVBand="1"/>
      </w:tblPr>
      <w:tblGrid>
        <w:gridCol w:w="5228"/>
        <w:gridCol w:w="5229"/>
      </w:tblGrid>
      <w:tr w:rsidR="008B5F45" w:rsidRPr="00A90E12" w14:paraId="42A5E4BE" w14:textId="77777777" w:rsidTr="006F7DA8">
        <w:tc>
          <w:tcPr>
            <w:tcW w:w="5228" w:type="dxa"/>
          </w:tcPr>
          <w:p w14:paraId="71B7A783"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b/>
                <w:bCs/>
                <w:color w:val="000000"/>
                <w:sz w:val="22"/>
                <w:szCs w:val="22"/>
                <w:lang w:eastAsia="en-US"/>
              </w:rPr>
              <w:t>Дебиторская задолженность/обязательства контрагентов</w:t>
            </w:r>
          </w:p>
        </w:tc>
        <w:tc>
          <w:tcPr>
            <w:tcW w:w="5229" w:type="dxa"/>
          </w:tcPr>
          <w:p w14:paraId="2DA233B1"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b/>
                <w:bCs/>
                <w:color w:val="000000"/>
                <w:sz w:val="22"/>
                <w:szCs w:val="22"/>
                <w:lang w:eastAsia="en-US"/>
              </w:rPr>
              <w:t>Срок</w:t>
            </w:r>
          </w:p>
        </w:tc>
      </w:tr>
      <w:tr w:rsidR="008B5F45" w:rsidRPr="00A90E12" w14:paraId="0920D8E5" w14:textId="77777777" w:rsidTr="006F7DA8">
        <w:tc>
          <w:tcPr>
            <w:tcW w:w="5228" w:type="dxa"/>
          </w:tcPr>
          <w:p w14:paraId="714525E3"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Обязательства облигациям российских/иностранных эмитентов (*)</w:t>
            </w:r>
          </w:p>
        </w:tc>
        <w:tc>
          <w:tcPr>
            <w:tcW w:w="5229" w:type="dxa"/>
          </w:tcPr>
          <w:p w14:paraId="04CB5FA4"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7 рабочих дней / 10 рабочих дней</w:t>
            </w:r>
          </w:p>
        </w:tc>
      </w:tr>
      <w:tr w:rsidR="008B5F45" w:rsidRPr="00A90E12" w14:paraId="603C2605" w14:textId="77777777" w:rsidTr="006F7DA8">
        <w:tc>
          <w:tcPr>
            <w:tcW w:w="5228" w:type="dxa"/>
          </w:tcPr>
          <w:p w14:paraId="4C2D7327"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Обязательства по выплате дохода по долевым активам российских/иностранных эмитентов (**)</w:t>
            </w:r>
          </w:p>
        </w:tc>
        <w:tc>
          <w:tcPr>
            <w:tcW w:w="5229" w:type="dxa"/>
          </w:tcPr>
          <w:p w14:paraId="06A76E39"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25 рабочих дней </w:t>
            </w:r>
          </w:p>
        </w:tc>
      </w:tr>
      <w:tr w:rsidR="008B5F45" w:rsidRPr="00A90E12" w14:paraId="0784C233" w14:textId="77777777" w:rsidTr="006F7DA8">
        <w:tc>
          <w:tcPr>
            <w:tcW w:w="5228" w:type="dxa"/>
          </w:tcPr>
          <w:p w14:paraId="7E8B792F"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Обязательства по займам/кредитам юридических лиц</w:t>
            </w:r>
          </w:p>
        </w:tc>
        <w:tc>
          <w:tcPr>
            <w:tcW w:w="5229" w:type="dxa"/>
          </w:tcPr>
          <w:p w14:paraId="47B50B71"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30 календарных дней</w:t>
            </w:r>
          </w:p>
        </w:tc>
      </w:tr>
      <w:tr w:rsidR="008B5F45" w:rsidRPr="00A90E12" w14:paraId="2E3373A5" w14:textId="77777777" w:rsidTr="006F7DA8">
        <w:tc>
          <w:tcPr>
            <w:tcW w:w="5228" w:type="dxa"/>
          </w:tcPr>
          <w:p w14:paraId="0B1AD155"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Обязательства на межбанковском рынке, рынке производных инструментов, рынке РЕПО</w:t>
            </w:r>
          </w:p>
        </w:tc>
        <w:tc>
          <w:tcPr>
            <w:tcW w:w="5229" w:type="dxa"/>
          </w:tcPr>
          <w:p w14:paraId="1EDD6334"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5 рабочих дней </w:t>
            </w:r>
          </w:p>
        </w:tc>
      </w:tr>
      <w:tr w:rsidR="008B5F45" w:rsidRPr="00A90E12" w14:paraId="497EC1C6" w14:textId="77777777" w:rsidTr="006F7DA8">
        <w:tc>
          <w:tcPr>
            <w:tcW w:w="5228" w:type="dxa"/>
          </w:tcPr>
          <w:p w14:paraId="06E84BCC" w14:textId="77777777" w:rsidR="008B5F45" w:rsidRPr="00A90E12" w:rsidRDefault="008B5F45" w:rsidP="006F7DA8">
            <w:pPr>
              <w:autoSpaceDE w:val="0"/>
              <w:autoSpaceDN w:val="0"/>
              <w:adjustRightInd w:val="0"/>
              <w:rPr>
                <w:rFonts w:ascii="Arial Narrow" w:hAnsi="Arial Narrow"/>
                <w:sz w:val="22"/>
                <w:szCs w:val="22"/>
              </w:rPr>
            </w:pPr>
            <w:r w:rsidRPr="00A90E12">
              <w:rPr>
                <w:rFonts w:ascii="Arial Narrow" w:eastAsiaTheme="minorHAnsi" w:hAnsi="Arial Narrow"/>
                <w:color w:val="000000"/>
                <w:sz w:val="22"/>
                <w:szCs w:val="22"/>
                <w:lang w:eastAsia="en-US"/>
              </w:rPr>
              <w:t>Иная задолженность физических и юридических лиц перед ПИФ</w:t>
            </w:r>
          </w:p>
        </w:tc>
        <w:tc>
          <w:tcPr>
            <w:tcW w:w="5229" w:type="dxa"/>
          </w:tcPr>
          <w:p w14:paraId="18B09632" w14:textId="77777777" w:rsidR="008B5F45" w:rsidRPr="00A90E12" w:rsidRDefault="008B5F45" w:rsidP="006F7DA8">
            <w:pPr>
              <w:autoSpaceDE w:val="0"/>
              <w:autoSpaceDN w:val="0"/>
              <w:adjustRightInd w:val="0"/>
              <w:rPr>
                <w:rFonts w:ascii="Arial Narrow" w:hAnsi="Arial Narrow"/>
                <w:sz w:val="22"/>
                <w:szCs w:val="22"/>
                <w:lang w:val="en-US"/>
              </w:rPr>
            </w:pPr>
            <w:r w:rsidRPr="00A90E12">
              <w:rPr>
                <w:rFonts w:ascii="Arial Narrow" w:eastAsiaTheme="minorHAnsi" w:hAnsi="Arial Narrow"/>
                <w:color w:val="000000"/>
                <w:sz w:val="22"/>
                <w:szCs w:val="22"/>
                <w:lang w:eastAsia="en-US"/>
              </w:rPr>
              <w:t>90 календарных дней</w:t>
            </w:r>
          </w:p>
        </w:tc>
      </w:tr>
    </w:tbl>
    <w:p w14:paraId="1EDC98F5" w14:textId="77777777" w:rsidR="008B5F45" w:rsidRPr="00A90E12" w:rsidRDefault="008B5F45" w:rsidP="008B5F45">
      <w:pPr>
        <w:autoSpaceDE w:val="0"/>
        <w:autoSpaceDN w:val="0"/>
        <w:adjustRightInd w:val="0"/>
        <w:rPr>
          <w:rFonts w:ascii="Arial Narrow" w:hAnsi="Arial Narrow"/>
          <w:sz w:val="22"/>
          <w:szCs w:val="22"/>
        </w:rPr>
      </w:pPr>
    </w:p>
    <w:p w14:paraId="0FE4A22F" w14:textId="77777777" w:rsidR="008B5F45" w:rsidRPr="00A90E12" w:rsidRDefault="008B5F45" w:rsidP="008B5F45">
      <w:pPr>
        <w:autoSpaceDE w:val="0"/>
        <w:autoSpaceDN w:val="0"/>
        <w:adjustRightInd w:val="0"/>
        <w:rPr>
          <w:rFonts w:ascii="Arial Narrow" w:hAnsi="Arial Narrow"/>
          <w:sz w:val="22"/>
          <w:szCs w:val="22"/>
        </w:rPr>
      </w:pPr>
    </w:p>
    <w:p w14:paraId="512E9ADF"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03F846E4"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 Данный срок используется только при наличии сообщений о выплате дивидендов эмитентом.</w:t>
      </w:r>
    </w:p>
    <w:p w14:paraId="66C43F30"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11B914A5"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 В отношении юридических лиц дефолт и приравниваемые к нему события указаны ниже: </w:t>
      </w:r>
    </w:p>
    <w:p w14:paraId="0459A94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3.2.1. Нарушение контрагентом условий погашения или выплаты процентных доходов по активу, а также любого иного обязательства контрагента на срок, больший, чем указано в п.3.1, в случае если данная информация прямо или косвенно наблюдаема Управляющей компанией.</w:t>
      </w:r>
    </w:p>
    <w:p w14:paraId="7EBED5A3"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Неисполнение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перекрёстный дефолт по его иным обязательствам, не возникают. Особенности оценки активов в этом случае указаны в п.3.5.6.</w:t>
      </w:r>
    </w:p>
    <w:p w14:paraId="7A16C2C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3.2.2.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63C249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3.2.3. Официальное опубликование решения о признании контрагента банкротом. </w:t>
      </w:r>
    </w:p>
    <w:p w14:paraId="5C5480E8"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lastRenderedPageBreak/>
        <w:t xml:space="preserve">3.2.4.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w:t>
      </w:r>
    </w:p>
    <w:p w14:paraId="30E22C22"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3.2.5. Официальное опубликование информации о ликвидации контрагента </w:t>
      </w:r>
      <w:r w:rsidRPr="00A90E12">
        <w:rPr>
          <w:rFonts w:ascii="Arial Narrow" w:hAnsi="Arial Narrow"/>
          <w:sz w:val="22"/>
          <w:szCs w:val="22"/>
        </w:rPr>
        <w:softHyphen/>
        <w:t xml:space="preserve">– юридического лица, за исключением случаев поглощения и присоединения. </w:t>
      </w:r>
    </w:p>
    <w:p w14:paraId="6FC3E4B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3.2.6. Присвоение заемщику/контрагенту рейтинга SD (Selected Default) или D (Default) со стороны рейтинговых агентств. </w:t>
      </w:r>
    </w:p>
    <w:p w14:paraId="492B6FC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3.2.7. Обнаружение кредитором невозможности контрагента исполнить обязательства в силу каких-либо обстоятельств без принятия специальных мер (например, реализации залога) </w:t>
      </w:r>
    </w:p>
    <w:p w14:paraId="226BA020"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15EAB103" w14:textId="77777777" w:rsidR="008B5F45" w:rsidRPr="00A90E12" w:rsidRDefault="008B5F45" w:rsidP="008B5F45">
      <w:pPr>
        <w:autoSpaceDE w:val="0"/>
        <w:autoSpaceDN w:val="0"/>
        <w:adjustRightInd w:val="0"/>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 xml:space="preserve">3.3. В отношении физических лиц к дефолту приравниваются следующие события: </w:t>
      </w:r>
    </w:p>
    <w:p w14:paraId="67957B35"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6CA4862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3.3.1. Нарушения условий погашения или выплаты процентных доходов по активу, составляющему активы ПИФ, а также любого иного обязательства контрагента на срок более чем указано в п.3.1, в случае если данная информация прямо или косвенно наблюдаема участником рынка. </w:t>
      </w:r>
    </w:p>
    <w:p w14:paraId="7EBB879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3.3.2. Официальное опубликование решения о признании лица банкротом. </w:t>
      </w:r>
    </w:p>
    <w:p w14:paraId="7B4CBA30"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3.3.3. 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w:t>
      </w:r>
    </w:p>
    <w:p w14:paraId="498FAEA9"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3.3.4. Получение сведений об осуждении физического лица по уголовным преступлениям (кроме случаев осуждения на условный срок). </w:t>
      </w:r>
    </w:p>
    <w:p w14:paraId="282C608A"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3.3.5. Получение сведений об объявлении физического лица пропавшим без вести. </w:t>
      </w:r>
    </w:p>
    <w:p w14:paraId="49804B20"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3.3.6. Получение информации о наступлении смерти физического лица. </w:t>
      </w:r>
    </w:p>
    <w:p w14:paraId="59CEDEE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704AC478"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7F602D65"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r w:rsidRPr="00A90E12">
        <w:rPr>
          <w:rFonts w:ascii="Arial Narrow" w:hAnsi="Arial Narrow"/>
          <w:b/>
          <w:sz w:val="22"/>
          <w:szCs w:val="22"/>
        </w:rPr>
        <w:t xml:space="preserve">3.4. Дефолт по различным активам, относящимся к контрагенту. </w:t>
      </w:r>
    </w:p>
    <w:p w14:paraId="27BA7AF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3.4.1. 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 (за исключением ситуации в п.3.2.1). </w:t>
      </w:r>
    </w:p>
    <w:p w14:paraId="380D537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3.4.2. 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 </w:t>
      </w:r>
    </w:p>
    <w:p w14:paraId="7248CDD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3.4.3. 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 </w:t>
      </w:r>
    </w:p>
    <w:p w14:paraId="6E0E368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3.4.4. 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 (Список ключевых компаний группы, к которой принадлежит контрагент, составляется Управляющей компанией самостоятельно.)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 </w:t>
      </w:r>
    </w:p>
    <w:p w14:paraId="324ECF8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147B6873" w14:textId="77777777" w:rsidR="008B5F45" w:rsidRPr="00A90E12" w:rsidRDefault="008B5F45" w:rsidP="008B5F45">
      <w:pPr>
        <w:spacing w:line="360" w:lineRule="auto"/>
        <w:jc w:val="both"/>
        <w:rPr>
          <w:rFonts w:ascii="Arial Narrow" w:hAnsi="Arial Narrow"/>
          <w:b/>
          <w:sz w:val="22"/>
          <w:szCs w:val="22"/>
        </w:rPr>
      </w:pPr>
      <w:r w:rsidRPr="00A90E12">
        <w:rPr>
          <w:rFonts w:ascii="Arial Narrow" w:hAnsi="Arial Narrow"/>
          <w:b/>
          <w:sz w:val="22"/>
          <w:szCs w:val="22"/>
        </w:rPr>
        <w:t>3.5. Оценка справедливой стоимости</w:t>
      </w:r>
    </w:p>
    <w:p w14:paraId="5D62BC6C"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b/>
          <w:sz w:val="22"/>
          <w:szCs w:val="22"/>
        </w:rPr>
        <w:lastRenderedPageBreak/>
        <w:t>Для всех классов активов, находящихся в состоянии дефолта</w:t>
      </w:r>
      <w:r w:rsidRPr="00A90E12">
        <w:rPr>
          <w:rFonts w:ascii="Arial Narrow" w:hAnsi="Arial Narrow"/>
          <w:sz w:val="22"/>
          <w:szCs w:val="22"/>
        </w:rPr>
        <w:t>, справедливая стоимость актива определяется в соответствии с Формулой 2, при этом PD(T(n)) принимаются равными 1.</w:t>
      </w:r>
    </w:p>
    <w:p w14:paraId="2FE3615D" w14:textId="77777777" w:rsidR="008B5F45" w:rsidRPr="00A90E12" w:rsidRDefault="008B5F45" w:rsidP="008B5F45">
      <w:pPr>
        <w:pStyle w:val="ListParagraph"/>
        <w:numPr>
          <w:ilvl w:val="2"/>
          <w:numId w:val="39"/>
        </w:numPr>
        <w:spacing w:line="360" w:lineRule="auto"/>
        <w:ind w:left="0" w:firstLine="0"/>
        <w:jc w:val="both"/>
        <w:rPr>
          <w:rFonts w:ascii="Arial Narrow" w:hAnsi="Arial Narrow"/>
        </w:rPr>
      </w:pPr>
      <w:r w:rsidRPr="00A90E12">
        <w:rPr>
          <w:rFonts w:ascii="Arial Narrow" w:hAnsi="Arial Narrow"/>
        </w:rPr>
        <w:t xml:space="preserve"> В отношении необеспеченной задолженности контрагента для оценки может использоваться величина Cost of Risk, рассчитанная по соответствующим портфелям сторонних организаций.</w:t>
      </w:r>
    </w:p>
    <w:p w14:paraId="411AF65D" w14:textId="77777777" w:rsidR="008B5F45" w:rsidRPr="00A90E12" w:rsidRDefault="008B5F45" w:rsidP="008B5F45">
      <w:pPr>
        <w:pStyle w:val="ListParagraph"/>
        <w:numPr>
          <w:ilvl w:val="2"/>
          <w:numId w:val="39"/>
        </w:numPr>
        <w:autoSpaceDE w:val="0"/>
        <w:autoSpaceDN w:val="0"/>
        <w:spacing w:line="360" w:lineRule="auto"/>
        <w:ind w:left="0" w:firstLine="0"/>
        <w:jc w:val="both"/>
        <w:rPr>
          <w:rFonts w:ascii="Arial Narrow" w:hAnsi="Arial Narrow"/>
        </w:rPr>
      </w:pPr>
      <w:r w:rsidRPr="00A90E12">
        <w:rPr>
          <w:rFonts w:ascii="Arial Narrow" w:hAnsi="Arial Narrow"/>
        </w:rPr>
        <w:t>В отношении обеспеченной залогом жилой недвижимости задолженности 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для оценки может использоваться величина Cost of Risk по соответствующим портфелям сторонних организаций (Определение справедливой стоимости обеспечения производится в соответствии с настоящими Правилами определения СЧА).</w:t>
      </w:r>
    </w:p>
    <w:p w14:paraId="426A35DC" w14:textId="77777777" w:rsidR="008B5F45" w:rsidRPr="00A90E12" w:rsidRDefault="008B5F45" w:rsidP="008B5F45">
      <w:pPr>
        <w:pStyle w:val="ListParagraph"/>
        <w:numPr>
          <w:ilvl w:val="2"/>
          <w:numId w:val="39"/>
        </w:numPr>
        <w:autoSpaceDE w:val="0"/>
        <w:autoSpaceDN w:val="0"/>
        <w:spacing w:line="360" w:lineRule="auto"/>
        <w:ind w:left="0" w:firstLine="0"/>
        <w:jc w:val="both"/>
        <w:rPr>
          <w:rFonts w:ascii="Arial Narrow" w:hAnsi="Arial Narrow"/>
        </w:rPr>
      </w:pPr>
      <w:r w:rsidRPr="00A90E12">
        <w:rPr>
          <w:rFonts w:ascii="Arial Narrow" w:eastAsia="Times New Roman" w:hAnsi="Arial Narrow"/>
          <w:lang w:eastAsia="ru-RU"/>
        </w:rPr>
        <w:t>В отношении обеспеченной поручительством или гарантией юридических лиц, опционным соглашением или страховкой задолженности процент обесценения рассчитывается в отношении поручителя/гаранта/страхователя по всем активам, за исключением займов. Обеспечения по займам в виде поручительства или гарантии юридических лиц, опционного соглашения или страховки не учитываются, но могут учитываться по мотивированному суждению УК со дня предоставления в Специализированный депозитарий. Если страховая компания обладает рейтингом не ниже ruAAA (AAA(RU), AAA.ru, AAA|ru|) по национальной шкале для Российской Федерации или входит в список одобренных для страхования недвижимости любым из списка банков, указанных в Приложении Б для расчета обесценения по обеспеченной залогом недвижимости задолженности, то страховка принимается как обеспечение без дисконтирования на всю сумму страховки.</w:t>
      </w:r>
    </w:p>
    <w:p w14:paraId="7FA11E39" w14:textId="77777777" w:rsidR="008B5F45" w:rsidRPr="00A90E12" w:rsidRDefault="008B5F45" w:rsidP="008B5F45">
      <w:pPr>
        <w:pStyle w:val="ListParagraph"/>
        <w:numPr>
          <w:ilvl w:val="2"/>
          <w:numId w:val="39"/>
        </w:numPr>
        <w:autoSpaceDE w:val="0"/>
        <w:autoSpaceDN w:val="0"/>
        <w:spacing w:line="360" w:lineRule="auto"/>
        <w:ind w:left="0" w:firstLine="0"/>
        <w:jc w:val="both"/>
        <w:rPr>
          <w:rFonts w:ascii="Arial Narrow" w:hAnsi="Arial Narrow"/>
        </w:rPr>
      </w:pPr>
      <w:r w:rsidRPr="00A90E12">
        <w:rPr>
          <w:rFonts w:ascii="Arial Narrow" w:eastAsia="Times New Roman" w:hAnsi="Arial Narrow"/>
          <w:lang w:eastAsia="ru-RU"/>
        </w:rPr>
        <w:t>В случае наличия котировок публичного долга контрагента, находящегося в дефолте, отношение полной цены (цены закрытия или расчетной цены информационных агентств и накопленного купонного дохода) к номиналу долгового обязательства может считаться оценкой Recovery Rate для контрагента, LGD в этом случае будет равен разнице 1 – Recovery Rate. Данный подход не применим для случаев оценки субординированного и вечного долга, если только не имеется котировок самого оцениваемого обязательства.</w:t>
      </w:r>
    </w:p>
    <w:p w14:paraId="631160B9" w14:textId="77777777" w:rsidR="008B5F45" w:rsidRPr="00A90E12" w:rsidRDefault="008B5F45" w:rsidP="008B5F45">
      <w:pPr>
        <w:pStyle w:val="ListParagraph"/>
        <w:numPr>
          <w:ilvl w:val="2"/>
          <w:numId w:val="39"/>
        </w:numPr>
        <w:rPr>
          <w:rFonts w:ascii="Arial Narrow" w:hAnsi="Arial Narrow"/>
        </w:rPr>
      </w:pPr>
      <w:r w:rsidRPr="00A90E12">
        <w:rPr>
          <w:rFonts w:ascii="Arial Narrow" w:eastAsia="Times New Roman" w:hAnsi="Arial Narrow"/>
          <w:lang w:eastAsia="ru-RU"/>
        </w:rPr>
        <w:t xml:space="preserve">В случае, если контрагент/эмитент находится в состоянии банкротства </w:t>
      </w:r>
    </w:p>
    <w:p w14:paraId="2CB8885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3.5.5.1. Стоимость принимается равной нулю по требованиям на погашение основного долга (полное/частичное, срок которого наступил) или процентов за прошлые периоды,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w:t>
      </w:r>
    </w:p>
    <w:p w14:paraId="3E52C04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07A8363F"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3.5.5.2. 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объявленные, но неполученные дивиденды,, всем прочим требованиям к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даты расчета СЧА, созданный после начала процедуры банкротства. 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 </w:t>
      </w:r>
    </w:p>
    <w:p w14:paraId="5B35D46B" w14:textId="77777777" w:rsidR="008B5F45" w:rsidRPr="00A90E12" w:rsidRDefault="008B5F45" w:rsidP="008B5F45">
      <w:pPr>
        <w:autoSpaceDE w:val="0"/>
        <w:autoSpaceDN w:val="0"/>
        <w:adjustRightInd w:val="0"/>
        <w:spacing w:line="360" w:lineRule="auto"/>
        <w:ind w:left="709" w:hanging="709"/>
        <w:jc w:val="both"/>
        <w:rPr>
          <w:rFonts w:ascii="Arial Narrow" w:hAnsi="Arial Narrow"/>
          <w:sz w:val="22"/>
          <w:szCs w:val="22"/>
        </w:rPr>
      </w:pPr>
      <w:r w:rsidRPr="00A90E12">
        <w:rPr>
          <w:rFonts w:ascii="Arial Narrow" w:hAnsi="Arial Narrow"/>
          <w:sz w:val="22"/>
          <w:szCs w:val="22"/>
        </w:rPr>
        <w:t>3.5.6. Обязательства контрагентов по ценным бумагам в иностранной валюте оцениваются следующим образом:</w:t>
      </w:r>
    </w:p>
    <w:p w14:paraId="3B22FC4A" w14:textId="77777777" w:rsidR="008B5F45" w:rsidRPr="00A90E12" w:rsidRDefault="008B5F45" w:rsidP="008B5F45">
      <w:pPr>
        <w:tabs>
          <w:tab w:val="left" w:pos="2127"/>
        </w:tabs>
        <w:spacing w:line="360" w:lineRule="auto"/>
        <w:rPr>
          <w:rFonts w:ascii="Arial Narrow" w:hAnsi="Arial Narrow"/>
          <w:sz w:val="22"/>
          <w:szCs w:val="22"/>
        </w:rPr>
      </w:pPr>
      <w:r w:rsidRPr="00A90E12">
        <w:rPr>
          <w:rFonts w:ascii="Arial Narrow" w:hAnsi="Arial Narrow"/>
          <w:sz w:val="22"/>
          <w:szCs w:val="22"/>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п.3.5.4 или п.5.10 настоящего приложения.</w:t>
      </w:r>
    </w:p>
    <w:p w14:paraId="4835808B" w14:textId="77777777" w:rsidR="008B5F45" w:rsidRPr="00A90E12" w:rsidRDefault="008B5F45" w:rsidP="008B5F45">
      <w:pPr>
        <w:pStyle w:val="ListParagraph"/>
        <w:numPr>
          <w:ilvl w:val="3"/>
          <w:numId w:val="40"/>
        </w:numPr>
        <w:spacing w:after="0" w:line="360" w:lineRule="auto"/>
        <w:ind w:left="0" w:firstLine="0"/>
        <w:jc w:val="both"/>
        <w:rPr>
          <w:rFonts w:ascii="Arial Narrow" w:hAnsi="Arial Narrow"/>
        </w:rPr>
      </w:pPr>
      <w:r w:rsidRPr="00A90E12">
        <w:rPr>
          <w:rFonts w:ascii="Arial Narrow" w:hAnsi="Arial Narrow"/>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7913048" w14:textId="77777777" w:rsidR="008B5F45" w:rsidRPr="00A90E12" w:rsidRDefault="008B5F45" w:rsidP="008B5F45">
      <w:pPr>
        <w:pStyle w:val="ListParagraph"/>
        <w:numPr>
          <w:ilvl w:val="3"/>
          <w:numId w:val="40"/>
        </w:numPr>
        <w:spacing w:after="0" w:line="360" w:lineRule="auto"/>
        <w:ind w:left="0" w:firstLine="0"/>
        <w:jc w:val="both"/>
        <w:rPr>
          <w:rFonts w:ascii="Arial Narrow" w:eastAsia="Times New Roman" w:hAnsi="Arial Narrow"/>
          <w:lang w:eastAsia="ru-RU"/>
        </w:rPr>
      </w:pPr>
      <w:r w:rsidRPr="00A90E12">
        <w:rPr>
          <w:rFonts w:ascii="Arial Narrow" w:eastAsia="Times New Roman" w:hAnsi="Arial Narrow"/>
          <w:lang w:eastAsia="ru-RU"/>
        </w:rPr>
        <w:t>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27F6278E" w14:textId="77777777" w:rsidR="008B5F45" w:rsidRPr="00A90E12" w:rsidRDefault="008B5F45" w:rsidP="008B5F45">
      <w:pPr>
        <w:pStyle w:val="ListParagraph"/>
        <w:numPr>
          <w:ilvl w:val="3"/>
          <w:numId w:val="40"/>
        </w:numPr>
        <w:spacing w:after="0" w:line="360" w:lineRule="auto"/>
        <w:ind w:left="0" w:firstLine="0"/>
        <w:jc w:val="both"/>
        <w:rPr>
          <w:rFonts w:ascii="Arial Narrow" w:eastAsia="Times New Roman" w:hAnsi="Arial Narrow"/>
          <w:lang w:eastAsia="ru-RU"/>
        </w:rPr>
      </w:pPr>
      <w:r w:rsidRPr="00A90E12">
        <w:rPr>
          <w:rFonts w:ascii="Arial Narrow" w:eastAsia="Times New Roman" w:hAnsi="Arial Narrow"/>
          <w:lang w:eastAsia="ru-RU"/>
        </w:rPr>
        <w:t>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29582D8E"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36D8788D" w14:textId="77777777" w:rsidR="008B5F45" w:rsidRPr="00A90E12" w:rsidRDefault="008B5F45" w:rsidP="008B5F45">
      <w:pPr>
        <w:autoSpaceDE w:val="0"/>
        <w:autoSpaceDN w:val="0"/>
        <w:adjustRightInd w:val="0"/>
        <w:spacing w:line="360" w:lineRule="auto"/>
        <w:jc w:val="both"/>
        <w:rPr>
          <w:rFonts w:ascii="Arial Narrow" w:hAnsi="Arial Narrow"/>
          <w:b/>
          <w:sz w:val="22"/>
          <w:szCs w:val="22"/>
        </w:rPr>
      </w:pPr>
      <w:r w:rsidRPr="00A90E12">
        <w:rPr>
          <w:rFonts w:ascii="Arial Narrow" w:hAnsi="Arial Narrow"/>
          <w:b/>
          <w:sz w:val="22"/>
          <w:szCs w:val="22"/>
        </w:rPr>
        <w:t xml:space="preserve">3.6. Выход из состояния дефолта (переход возможен только в состояние обесценения). </w:t>
      </w:r>
    </w:p>
    <w:p w14:paraId="29959C8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Управляющая компания имеет право прекратить считать задолженность находящейся в дефолте: </w:t>
      </w:r>
    </w:p>
    <w:p w14:paraId="6BA1CE30"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3.6.1. В случае реструктуризации дефолтной задолженности контрагента перед фондом после события первого обслуживания долга. </w:t>
      </w:r>
    </w:p>
    <w:p w14:paraId="396FF2A9"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3.6.2. 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6BD148A"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3.6.3. В случае возобновления обслуживания долга по графику. </w:t>
      </w:r>
    </w:p>
    <w:p w14:paraId="6EC9AF1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3.6.4. 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 </w:t>
      </w:r>
    </w:p>
    <w:p w14:paraId="4A5032E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3.6.5. В случае появления контрагента - физического лица, объявленного ранее пропавшим без вести, и возобновления обслуживания задолженности. </w:t>
      </w:r>
    </w:p>
    <w:p w14:paraId="01BE488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lastRenderedPageBreak/>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BF2014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p>
    <w:p w14:paraId="0E2788D1"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Раздел 4. Порядок определения PD по задолженности юридических лиц. </w:t>
      </w:r>
    </w:p>
    <w:p w14:paraId="1DB86EC1"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Этапы определения вероятности дефолта (PD) по задолженности юридических лиц:</w:t>
      </w:r>
    </w:p>
    <w:p w14:paraId="477D97C3" w14:textId="77777777" w:rsidR="008B5F45" w:rsidRPr="00A90E12" w:rsidRDefault="008B5F45" w:rsidP="008B5F45">
      <w:pPr>
        <w:spacing w:line="360" w:lineRule="auto"/>
        <w:ind w:left="707" w:firstLine="709"/>
        <w:jc w:val="both"/>
        <w:rPr>
          <w:rFonts w:ascii="Arial Narrow" w:hAnsi="Arial Narrow"/>
          <w:sz w:val="22"/>
          <w:szCs w:val="22"/>
        </w:rPr>
      </w:pPr>
      <w:r w:rsidRPr="00A90E12">
        <w:rPr>
          <w:rFonts w:ascii="Arial Narrow" w:hAnsi="Arial Narrow"/>
          <w:sz w:val="22"/>
          <w:szCs w:val="22"/>
        </w:rPr>
        <w:t>1. определяется вероятность дефолта контрагента на горизонте 1 год;</w:t>
      </w:r>
    </w:p>
    <w:p w14:paraId="3833EFC7" w14:textId="77777777" w:rsidR="008B5F45" w:rsidRPr="00A90E12" w:rsidRDefault="008B5F45" w:rsidP="008B5F45">
      <w:pPr>
        <w:spacing w:line="360" w:lineRule="auto"/>
        <w:ind w:left="707" w:firstLine="709"/>
        <w:jc w:val="both"/>
        <w:rPr>
          <w:rFonts w:ascii="Arial Narrow" w:hAnsi="Arial Narrow"/>
          <w:sz w:val="22"/>
          <w:szCs w:val="22"/>
        </w:rPr>
      </w:pPr>
      <w:r w:rsidRPr="00A90E12">
        <w:rPr>
          <w:rFonts w:ascii="Arial Narrow" w:hAnsi="Arial Narrow"/>
          <w:sz w:val="22"/>
          <w:szCs w:val="22"/>
        </w:rPr>
        <w:t>2. при необходимости осуществляется корректировка на обесценение;</w:t>
      </w:r>
    </w:p>
    <w:p w14:paraId="3B827A43" w14:textId="77777777" w:rsidR="008B5F45" w:rsidRPr="00A90E12" w:rsidRDefault="008B5F45" w:rsidP="008B5F45">
      <w:pPr>
        <w:spacing w:line="360" w:lineRule="auto"/>
        <w:ind w:left="707" w:firstLine="709"/>
        <w:jc w:val="both"/>
        <w:rPr>
          <w:rFonts w:ascii="Arial Narrow" w:hAnsi="Arial Narrow"/>
          <w:sz w:val="22"/>
          <w:szCs w:val="22"/>
        </w:rPr>
      </w:pPr>
      <w:r w:rsidRPr="00A90E12">
        <w:rPr>
          <w:rFonts w:ascii="Arial Narrow" w:hAnsi="Arial Narrow"/>
          <w:sz w:val="22"/>
          <w:szCs w:val="22"/>
        </w:rPr>
        <w:t>3. 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799356F"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p>
    <w:p w14:paraId="6BA395AC"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4.1. Вероятность дефолта (PD) на горизонте 1 год определяется следующими методами:</w:t>
      </w:r>
    </w:p>
    <w:p w14:paraId="7DB1EA15" w14:textId="77777777" w:rsidR="008B5F45" w:rsidRPr="00A90E12" w:rsidRDefault="008B5F45" w:rsidP="008B5F45">
      <w:pPr>
        <w:spacing w:line="360" w:lineRule="auto"/>
        <w:jc w:val="both"/>
        <w:rPr>
          <w:rFonts w:ascii="Arial Narrow" w:hAnsi="Arial Narrow"/>
          <w:sz w:val="22"/>
          <w:szCs w:val="22"/>
        </w:rPr>
      </w:pPr>
    </w:p>
    <w:p w14:paraId="2D6E188C"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 xml:space="preserve">4.1.1. В случае наличия у контрагента рейтинга одного из российских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w:t>
      </w:r>
    </w:p>
    <w:p w14:paraId="73B08281"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 xml:space="preserve">Значение PD определяется на основании актуальных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 </w:t>
      </w:r>
    </w:p>
    <w:p w14:paraId="558B9249" w14:textId="77777777" w:rsidR="008B5F45" w:rsidRPr="00A90E12" w:rsidRDefault="008B5F45" w:rsidP="008B5F45">
      <w:pPr>
        <w:spacing w:line="360" w:lineRule="auto"/>
        <w:jc w:val="both"/>
        <w:rPr>
          <w:rFonts w:ascii="Arial Narrow" w:hAnsi="Arial Narrow"/>
          <w:sz w:val="22"/>
          <w:szCs w:val="22"/>
        </w:rPr>
      </w:pPr>
    </w:p>
    <w:p w14:paraId="6677EB6F"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 xml:space="preserve">4.1.2. </w:t>
      </w:r>
      <w:r w:rsidRPr="00A90E12">
        <w:rPr>
          <w:rFonts w:ascii="Arial Narrow" w:hAnsi="Arial Narrow"/>
          <w:b/>
          <w:sz w:val="22"/>
          <w:szCs w:val="22"/>
        </w:rPr>
        <w:t>В случае наличия у иностранного контрагента рейтинга одного из международных рейтинговых агентств</w:t>
      </w:r>
      <w:r w:rsidRPr="00A90E12">
        <w:rPr>
          <w:rFonts w:ascii="Arial Narrow" w:hAnsi="Arial Narrow"/>
          <w:sz w:val="22"/>
          <w:szCs w:val="22"/>
        </w:rPr>
        <w:t xml:space="preserve"> - на основании публичных доступных данных по вероятностям дефолта (PD) агентства Moody's, публикуемых на сайте агентства в составе ежегодного отчета</w:t>
      </w:r>
      <w:r w:rsidRPr="00A90E12">
        <w:rPr>
          <w:rStyle w:val="FootnoteReference"/>
          <w:rFonts w:ascii="Arial Narrow" w:hAnsi="Arial Narrow"/>
          <w:sz w:val="22"/>
          <w:szCs w:val="22"/>
        </w:rPr>
        <w:footnoteReference w:id="3"/>
      </w:r>
      <w:r w:rsidRPr="00A90E12">
        <w:rPr>
          <w:rFonts w:ascii="Arial Narrow" w:hAnsi="Arial Narrow"/>
          <w:sz w:val="22"/>
          <w:szCs w:val="22"/>
        </w:rPr>
        <w:t xml:space="preserve"> с применением соответствия уровней рейтингов.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определяется величина PD для срока 1 год.</w:t>
      </w:r>
    </w:p>
    <w:p w14:paraId="218FF743" w14:textId="77777777" w:rsidR="008B5F45" w:rsidRPr="00A90E12" w:rsidRDefault="008B5F45" w:rsidP="008B5F45">
      <w:pPr>
        <w:spacing w:line="360" w:lineRule="auto"/>
        <w:jc w:val="both"/>
        <w:rPr>
          <w:rFonts w:ascii="Arial Narrow" w:hAnsi="Arial Narrow"/>
          <w:sz w:val="22"/>
          <w:szCs w:val="22"/>
        </w:rPr>
      </w:pPr>
    </w:p>
    <w:p w14:paraId="2B0D9B6F" w14:textId="77777777"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 xml:space="preserve">4.1.3. </w:t>
      </w:r>
      <w:r w:rsidRPr="00A90E12">
        <w:rPr>
          <w:rFonts w:ascii="Arial Narrow" w:hAnsi="Arial Narrow"/>
          <w:b/>
          <w:sz w:val="22"/>
          <w:szCs w:val="22"/>
        </w:rPr>
        <w:t>В случае отсутствия у контрагента рейтинга и наличия выпусков облигаций</w:t>
      </w:r>
      <w:r w:rsidRPr="00A90E12">
        <w:rPr>
          <w:rFonts w:ascii="Arial Narrow" w:hAnsi="Arial Narrow"/>
          <w:sz w:val="22"/>
          <w:szCs w:val="22"/>
        </w:rPr>
        <w:t xml:space="preserve"> -  вероятность дефолта (PD) может быть определена по оценке соответствия уровню рейтинга через кредитный спред облигаций данного контрагента в соответствии с Приложением В. </w:t>
      </w:r>
    </w:p>
    <w:p w14:paraId="4410BFD9" w14:textId="77777777" w:rsidR="008B5F45" w:rsidRPr="00A90E12" w:rsidRDefault="008B5F45" w:rsidP="008B5F45">
      <w:pPr>
        <w:autoSpaceDE w:val="0"/>
        <w:autoSpaceDN w:val="0"/>
        <w:adjustRightInd w:val="0"/>
        <w:spacing w:after="167" w:line="360" w:lineRule="auto"/>
        <w:jc w:val="both"/>
        <w:rPr>
          <w:rFonts w:ascii="Arial Narrow" w:hAnsi="Arial Narrow"/>
          <w:b/>
          <w:sz w:val="22"/>
          <w:szCs w:val="22"/>
        </w:rPr>
      </w:pPr>
    </w:p>
    <w:p w14:paraId="519CCF75" w14:textId="77777777" w:rsidR="008B5F45" w:rsidRPr="00A90E12" w:rsidRDefault="008B5F45" w:rsidP="008B5F45">
      <w:pPr>
        <w:autoSpaceDE w:val="0"/>
        <w:autoSpaceDN w:val="0"/>
        <w:adjustRightInd w:val="0"/>
        <w:spacing w:after="167" w:line="360" w:lineRule="auto"/>
        <w:jc w:val="both"/>
        <w:rPr>
          <w:rFonts w:ascii="Arial Narrow" w:hAnsi="Arial Narrow"/>
          <w:b/>
          <w:sz w:val="22"/>
          <w:szCs w:val="22"/>
        </w:rPr>
      </w:pPr>
      <w:r w:rsidRPr="00A90E12">
        <w:rPr>
          <w:rFonts w:ascii="Arial Narrow" w:hAnsi="Arial Narrow"/>
          <w:sz w:val="22"/>
          <w:szCs w:val="22"/>
        </w:rPr>
        <w:lastRenderedPageBreak/>
        <w:t>4.1.4.</w:t>
      </w:r>
      <w:r w:rsidRPr="00A90E12">
        <w:rPr>
          <w:rFonts w:ascii="Arial Narrow" w:hAnsi="Arial Narrow"/>
          <w:b/>
          <w:sz w:val="22"/>
          <w:szCs w:val="22"/>
        </w:rPr>
        <w:t xml:space="preserve"> В случае отсутствия у контрагента рейтинга и отсутствия выпусков облигаций значение </w:t>
      </w:r>
      <w:r w:rsidRPr="00A90E12">
        <w:rPr>
          <w:rFonts w:ascii="Arial Narrow" w:hAnsi="Arial Narrow"/>
          <w:b/>
          <w:sz w:val="22"/>
          <w:szCs w:val="22"/>
          <w:lang w:val="en-US"/>
        </w:rPr>
        <w:t>PD</w:t>
      </w:r>
      <w:r w:rsidRPr="00A90E12">
        <w:rPr>
          <w:rFonts w:ascii="Arial Narrow" w:hAnsi="Arial Narrow"/>
          <w:b/>
          <w:sz w:val="22"/>
          <w:szCs w:val="22"/>
        </w:rPr>
        <w:t xml:space="preserve"> определяется в следующем порядке: </w:t>
      </w:r>
    </w:p>
    <w:p w14:paraId="42D4B4CE" w14:textId="77E0BB54" w:rsidR="008B5F45" w:rsidRPr="00A90E12" w:rsidRDefault="008B5F45" w:rsidP="00054F39">
      <w:pPr>
        <w:spacing w:line="360" w:lineRule="auto"/>
        <w:jc w:val="both"/>
        <w:rPr>
          <w:rFonts w:ascii="Arial Narrow" w:hAnsi="Arial Narrow"/>
          <w:sz w:val="22"/>
          <w:szCs w:val="22"/>
        </w:rPr>
      </w:pPr>
      <w:r w:rsidRPr="00A90E12">
        <w:rPr>
          <w:rFonts w:ascii="Arial Narrow" w:hAnsi="Arial Narrow"/>
          <w:sz w:val="22"/>
          <w:szCs w:val="22"/>
        </w:rPr>
        <w:t xml:space="preserve">4.1.4.1. </w:t>
      </w:r>
      <w:r w:rsidR="00054F39" w:rsidRPr="00A90E12">
        <w:rPr>
          <w:rFonts w:ascii="Arial Narrow" w:hAnsi="Arial Narrow"/>
          <w:sz w:val="22"/>
          <w:szCs w:val="22"/>
        </w:rPr>
        <w:t>Для крупных контрагентов (выручка более 4 млрд руб. в год) применяется средняя вероятность дефолта на горизонте 1 год для Speculative Grade от агентства Moody’s на основании актуальных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75290944"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4.1.4.2. Для предприятий МСБ (малый и средний бизнес, субъекты малого и среднего предпринимательства)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едином реестре субъектом малого и среднего предпринимательства (</w:t>
      </w:r>
      <w:hyperlink r:id="rId38" w:history="1">
        <w:r w:rsidRPr="00A90E12">
          <w:rPr>
            <w:rFonts w:ascii="Arial Narrow" w:hAnsi="Arial Narrow"/>
            <w:sz w:val="22"/>
            <w:szCs w:val="22"/>
          </w:rPr>
          <w:t>https://rmsp.nalog.ru/</w:t>
        </w:r>
      </w:hyperlink>
      <w:r w:rsidRPr="00A90E12">
        <w:rPr>
          <w:rFonts w:ascii="Arial Narrow" w:hAnsi="Arial Narrow"/>
          <w:sz w:val="22"/>
          <w:szCs w:val="22"/>
        </w:rPr>
        <w:t>). В случае если принадлежность к МСБ через реестр установить не представляется возможным, то такое предприятие признается МСБ, в случае, если его выручка составляет менее 4 млрд. руб. в год (или в отсутствии информации в реестре МСБ и о величине годовой выручки - на основании мотивированного суждения Управляющей компании).</w:t>
      </w:r>
    </w:p>
    <w:p w14:paraId="42556C04" w14:textId="77777777" w:rsidR="008B5F45" w:rsidRPr="00A90E12" w:rsidRDefault="008B5F45" w:rsidP="008B5F45">
      <w:pPr>
        <w:autoSpaceDE w:val="0"/>
        <w:autoSpaceDN w:val="0"/>
        <w:adjustRightInd w:val="0"/>
        <w:spacing w:after="167" w:line="360" w:lineRule="auto"/>
        <w:jc w:val="both"/>
        <w:rPr>
          <w:rFonts w:ascii="Arial Narrow" w:hAnsi="Arial Narrow"/>
          <w:color w:val="FF0000"/>
          <w:sz w:val="22"/>
          <w:szCs w:val="22"/>
        </w:rPr>
      </w:pPr>
      <w:r w:rsidRPr="00A90E12">
        <w:rPr>
          <w:rFonts w:ascii="Arial Narrow" w:hAnsi="Arial Narrow"/>
          <w:sz w:val="22"/>
          <w:szCs w:val="22"/>
        </w:rPr>
        <w:t xml:space="preserve">4.1.4.3. В случае, если невозможно идентифицировать принадлежность определенного типа контрагента к крупному бизнесу и МСБ (например, территориальный департамент финансов, ФГУП, МУП и т.п., не имеющие международного рейтинга), такой контрагент относится к категории крупных контрагентов. </w:t>
      </w:r>
    </w:p>
    <w:p w14:paraId="621DA819" w14:textId="77777777" w:rsidR="008B5F45" w:rsidRPr="00A90E12" w:rsidRDefault="008B5F45" w:rsidP="008B5F45">
      <w:pPr>
        <w:autoSpaceDE w:val="0"/>
        <w:autoSpaceDN w:val="0"/>
        <w:adjustRightInd w:val="0"/>
        <w:spacing w:after="167" w:line="360" w:lineRule="auto"/>
        <w:jc w:val="both"/>
        <w:rPr>
          <w:rFonts w:ascii="Arial Narrow" w:hAnsi="Arial Narrow"/>
          <w:b/>
          <w:sz w:val="22"/>
          <w:szCs w:val="22"/>
        </w:rPr>
      </w:pPr>
      <w:r w:rsidRPr="00A90E12">
        <w:rPr>
          <w:rFonts w:ascii="Arial Narrow" w:hAnsi="Arial Narrow"/>
          <w:b/>
          <w:sz w:val="22"/>
          <w:szCs w:val="22"/>
        </w:rPr>
        <w:t xml:space="preserve">4.2. Расчет вероятности дефолта на разные сроки денежного потока. </w:t>
      </w:r>
    </w:p>
    <w:p w14:paraId="26C6AE5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4.2.1. В случае, если </w:t>
      </w:r>
    </w:p>
    <w:p w14:paraId="2F1AD842" w14:textId="77777777" w:rsidR="008B5F45" w:rsidRPr="00A90E12" w:rsidRDefault="008B5F45" w:rsidP="008B5F45">
      <w:pPr>
        <w:pStyle w:val="ListParagraph"/>
        <w:numPr>
          <w:ilvl w:val="0"/>
          <w:numId w:val="17"/>
        </w:numPr>
        <w:autoSpaceDE w:val="0"/>
        <w:autoSpaceDN w:val="0"/>
        <w:adjustRightInd w:val="0"/>
        <w:spacing w:after="167"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вероятность дефолта не превышает вероятность дефолта для наихудшей категории качества по всем рейтинговым агентствам (для юридических лиц, не являющимися МСБ) или вероятности дефолта для такого актива из категории МСБ, </w:t>
      </w:r>
    </w:p>
    <w:p w14:paraId="33E72C9A" w14:textId="77777777" w:rsidR="008B5F45" w:rsidRPr="00A90E12" w:rsidRDefault="008B5F45" w:rsidP="008B5F45">
      <w:pPr>
        <w:pStyle w:val="ListParagraph"/>
        <w:numPr>
          <w:ilvl w:val="0"/>
          <w:numId w:val="17"/>
        </w:numPr>
        <w:autoSpaceDE w:val="0"/>
        <w:autoSpaceDN w:val="0"/>
        <w:adjustRightInd w:val="0"/>
        <w:spacing w:after="167"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у контрагента нет просроченной задолженности, выводящей из состояния операционной задолженности (займ просрочен на допустимый срок, установленный Правилами определения СЧА); </w:t>
      </w:r>
    </w:p>
    <w:p w14:paraId="46A6D481" w14:textId="77777777" w:rsidR="008B5F45" w:rsidRPr="00A90E12" w:rsidRDefault="008B5F45" w:rsidP="008B5F45">
      <w:pPr>
        <w:pStyle w:val="ListParagraph"/>
        <w:numPr>
          <w:ilvl w:val="0"/>
          <w:numId w:val="17"/>
        </w:numPr>
        <w:autoSpaceDE w:val="0"/>
        <w:autoSpaceDN w:val="0"/>
        <w:adjustRightInd w:val="0"/>
        <w:spacing w:after="167"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срок погашения денежного потока по активу составляет менее года от даты оценки, </w:t>
      </w:r>
    </w:p>
    <w:p w14:paraId="09333A6C"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используется вероятность дефолта контрагента на срок, оставшийся до погашения </w:t>
      </w:r>
    </w:p>
    <w:p w14:paraId="0D5507B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4.2.2. В случае, если срок до погашения денежного потока по активу </w:t>
      </w:r>
      <w:r w:rsidRPr="00A90E12">
        <w:rPr>
          <w:rFonts w:ascii="Arial Narrow" w:hAnsi="Arial Narrow"/>
          <w:b/>
          <w:sz w:val="22"/>
          <w:szCs w:val="22"/>
        </w:rPr>
        <w:t>меньше 1 года</w:t>
      </w:r>
      <w:r w:rsidRPr="00A90E12">
        <w:rPr>
          <w:rFonts w:ascii="Arial Narrow" w:hAnsi="Arial Narrow"/>
          <w:sz w:val="22"/>
          <w:szCs w:val="22"/>
        </w:rPr>
        <w:t xml:space="preserve"> и вероятность дефолта превышает величину, указанную в предыдущем пункте, используется годовая вероятность дефолта, которая не корректируется на срок до погашения до факта первого погашения по данной задолженности. </w:t>
      </w:r>
    </w:p>
    <w:p w14:paraId="1216DAF2"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4.2.3. В случае, если срок погашения денежного потока </w:t>
      </w:r>
      <w:r w:rsidRPr="00A90E12">
        <w:rPr>
          <w:rFonts w:ascii="Arial Narrow" w:hAnsi="Arial Narrow"/>
          <w:b/>
          <w:sz w:val="22"/>
          <w:szCs w:val="22"/>
        </w:rPr>
        <w:t>больше 1 года</w:t>
      </w:r>
      <w:r w:rsidRPr="00A90E12">
        <w:rPr>
          <w:rFonts w:ascii="Arial Narrow" w:hAnsi="Arial Narrow"/>
          <w:sz w:val="22"/>
          <w:szCs w:val="22"/>
        </w:rPr>
        <w:t xml:space="preserve"> </w:t>
      </w:r>
    </w:p>
    <w:p w14:paraId="11DA1E01"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4.2.3.1. Для любой задолженности используется вероятность дефолта на срок до погашения задолженности по формуле расчета вероятности дефолта по подходу оценки интенсивности (п. 4.2.5 Формула 3). </w:t>
      </w:r>
    </w:p>
    <w:p w14:paraId="77BDC6A8"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4.2.4. Вероятность дефолта (PD) на срок менее 1 года оценивается по модели оценки интенсивности (п. 4.2.5) вероятности дефолта на горизонте 1 год. </w:t>
      </w:r>
    </w:p>
    <w:p w14:paraId="467B0102"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lastRenderedPageBreak/>
        <w:t>4.2.5. Для расчета вероятности дефолта по подходу оценки интенсивности на срок, отличный от 1 года, используются следующий подход:</w:t>
      </w:r>
    </w:p>
    <w:p w14:paraId="77E28BCE" w14:textId="77777777" w:rsidR="008B5F45" w:rsidRPr="00A90E12" w:rsidRDefault="008B5F45" w:rsidP="008B5F45">
      <w:pPr>
        <w:autoSpaceDE w:val="0"/>
        <w:autoSpaceDN w:val="0"/>
        <w:spacing w:line="360" w:lineRule="auto"/>
        <w:ind w:left="1464" w:firstLine="336"/>
        <w:rPr>
          <w:rFonts w:ascii="Arial Narrow" w:hAnsi="Arial Narrow"/>
          <w:b/>
          <w:sz w:val="22"/>
          <w:szCs w:val="22"/>
        </w:rPr>
      </w:pPr>
      <w:r w:rsidRPr="00A90E12">
        <w:rPr>
          <w:rFonts w:ascii="Arial Narrow" w:hAnsi="Arial Narrow"/>
          <w:b/>
          <w:sz w:val="22"/>
          <w:szCs w:val="22"/>
        </w:rPr>
        <w:t>Формула 3. Расчет вероятности дефолта по методу оценки интенсивности</w:t>
      </w:r>
    </w:p>
    <w:p w14:paraId="491A551F" w14:textId="77777777" w:rsidR="008B5F45" w:rsidRPr="00A90E12" w:rsidRDefault="00CA741C" w:rsidP="008B5F45">
      <w:pPr>
        <w:spacing w:beforeLines="50" w:before="120"/>
        <w:ind w:left="1800"/>
        <w:rPr>
          <w:rFonts w:ascii="Arial Narrow" w:hAnsi="Arial Narrow"/>
          <w:i/>
          <w:sz w:val="22"/>
          <w:szCs w:val="22"/>
          <w:lang w:val="en-US"/>
        </w:rPr>
      </w:pPr>
      <m:oMathPara>
        <m:oMath>
          <m:sSub>
            <m:sSubPr>
              <m:ctrlPr>
                <w:rPr>
                  <w:rFonts w:ascii="Cambria Math" w:hAnsi="Cambria Math"/>
                  <w:i/>
                  <w:sz w:val="22"/>
                  <w:szCs w:val="22"/>
                </w:rPr>
              </m:ctrlPr>
            </m:sSubPr>
            <m:e>
              <m:r>
                <w:rPr>
                  <w:rFonts w:ascii="Cambria Math" w:hAnsi="Cambria Math"/>
                  <w:sz w:val="22"/>
                  <w:szCs w:val="22"/>
                </w:rPr>
                <m:t>PD</m:t>
              </m:r>
            </m:e>
            <m:sub>
              <m:r>
                <w:rPr>
                  <w:rFonts w:ascii="Cambria Math" w:eastAsia="Batang" w:hAnsi="Cambria Math"/>
                  <w:sz w:val="22"/>
                  <w:szCs w:val="22"/>
                </w:rPr>
                <m:t>(Tn)</m:t>
              </m:r>
            </m:sub>
          </m:sSub>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r>
                <m:rPr>
                  <m:nor/>
                </m:rPr>
                <w:rPr>
                  <w:rFonts w:ascii="Arial Narrow" w:hAnsi="Arial Narrow"/>
                  <w:sz w:val="22"/>
                  <w:szCs w:val="22"/>
                </w:rPr>
                <w:sym w:font="Symbol" w:char="F06C"/>
              </m:r>
              <m:f>
                <m:fPr>
                  <m:ctrlPr>
                    <w:rPr>
                      <w:rFonts w:ascii="Cambria Math" w:hAnsi="Cambria Math"/>
                      <w:i/>
                      <w:sz w:val="22"/>
                      <w:szCs w:val="22"/>
                    </w:rPr>
                  </m:ctrlPr>
                </m:fPr>
                <m:num>
                  <m:r>
                    <w:rPr>
                      <w:rFonts w:ascii="Cambria Math" w:eastAsia="Batang" w:hAnsi="Cambria Math"/>
                      <w:sz w:val="22"/>
                      <w:szCs w:val="22"/>
                    </w:rPr>
                    <m:t>Tn</m:t>
                  </m:r>
                </m:num>
                <m:den>
                  <m:r>
                    <w:rPr>
                      <w:rFonts w:ascii="Cambria Math" w:hAnsi="Cambria Math"/>
                      <w:sz w:val="22"/>
                      <w:szCs w:val="22"/>
                    </w:rPr>
                    <m:t>365</m:t>
                  </m:r>
                </m:den>
              </m:f>
            </m:sup>
          </m:sSup>
          <m:r>
            <w:rPr>
              <w:rFonts w:ascii="Cambria Math" w:hAnsi="Cambria Math"/>
              <w:sz w:val="22"/>
              <w:szCs w:val="22"/>
            </w:rPr>
            <m:t xml:space="preserve">, где </m:t>
          </m:r>
          <m:r>
            <m:rPr>
              <m:sty m:val="p"/>
            </m:rPr>
            <w:rPr>
              <w:rFonts w:ascii="Cambria Math" w:hAnsi="Cambria Math"/>
              <w:sz w:val="22"/>
              <w:szCs w:val="22"/>
            </w:rPr>
            <w:sym w:font="Symbol" w:char="F06C"/>
          </m:r>
          <m:r>
            <w:rPr>
              <w:rFonts w:ascii="Cambria Math" w:hAnsi="Cambria Math"/>
              <w:sz w:val="22"/>
              <w:szCs w:val="22"/>
            </w:rPr>
            <m:t>=</m:t>
          </m:r>
          <m:r>
            <w:rPr>
              <w:rFonts w:ascii="Cambria Math" w:hAnsi="Cambria Math"/>
              <w:sz w:val="22"/>
              <w:szCs w:val="22"/>
              <w:lang w:val="en-US"/>
            </w:rPr>
            <m:t>-</m:t>
          </m:r>
          <m:func>
            <m:funcPr>
              <m:ctrlPr>
                <w:rPr>
                  <w:rFonts w:ascii="Cambria Math" w:hAnsi="Cambria Math"/>
                  <w:i/>
                  <w:sz w:val="22"/>
                  <w:szCs w:val="22"/>
                  <w:lang w:val="en-US"/>
                </w:rPr>
              </m:ctrlPr>
            </m:funcPr>
            <m:fName>
              <m:r>
                <m:rPr>
                  <m:sty m:val="p"/>
                </m:rPr>
                <w:rPr>
                  <w:rFonts w:ascii="Cambria Math" w:hAnsi="Cambria Math"/>
                  <w:sz w:val="22"/>
                  <w:szCs w:val="22"/>
                  <w:lang w:val="en-US"/>
                </w:rPr>
                <m:t>ln</m:t>
              </m:r>
            </m:fName>
            <m:e>
              <m:r>
                <w:rPr>
                  <w:rFonts w:ascii="Cambria Math" w:hAnsi="Cambria Math"/>
                  <w:sz w:val="22"/>
                  <w:szCs w:val="22"/>
                  <w:lang w:val="en-US"/>
                </w:rPr>
                <m:t>(1-PD)</m:t>
              </m:r>
            </m:e>
          </m:func>
        </m:oMath>
      </m:oMathPara>
    </w:p>
    <w:p w14:paraId="124066B3" w14:textId="77777777" w:rsidR="008B5F45" w:rsidRPr="00A90E12" w:rsidRDefault="008B5F45" w:rsidP="008B5F45">
      <w:pPr>
        <w:pStyle w:val="ListParagraph"/>
        <w:spacing w:beforeLines="50" w:before="120"/>
        <w:ind w:left="1134"/>
        <w:rPr>
          <w:rFonts w:ascii="Arial Narrow" w:eastAsiaTheme="minorEastAsia" w:hAnsi="Arial Narrow"/>
        </w:rPr>
      </w:pPr>
    </w:p>
    <w:p w14:paraId="4BB08BBC" w14:textId="77777777" w:rsidR="008B5F45" w:rsidRPr="00A90E12" w:rsidRDefault="008B5F45" w:rsidP="008B35E0">
      <w:pPr>
        <w:autoSpaceDE w:val="0"/>
        <w:autoSpaceDN w:val="0"/>
        <w:spacing w:line="360" w:lineRule="auto"/>
        <w:ind w:left="284" w:firstLine="621"/>
        <w:rPr>
          <w:rFonts w:ascii="Arial Narrow" w:hAnsi="Arial Narrow"/>
          <w:sz w:val="22"/>
          <w:szCs w:val="22"/>
        </w:rPr>
      </w:pPr>
      <w:r w:rsidRPr="00A90E12">
        <w:rPr>
          <w:rFonts w:ascii="Arial Narrow" w:hAnsi="Arial Narrow"/>
          <w:sz w:val="22"/>
          <w:szCs w:val="22"/>
        </w:rPr>
        <w:t xml:space="preserve">где, </w:t>
      </w:r>
    </w:p>
    <w:p w14:paraId="4EED99AA" w14:textId="77777777" w:rsidR="008B5F45" w:rsidRPr="00A90E12" w:rsidRDefault="008B5F45" w:rsidP="008B35E0">
      <w:pPr>
        <w:autoSpaceDE w:val="0"/>
        <w:autoSpaceDN w:val="0"/>
        <w:spacing w:line="360" w:lineRule="auto"/>
        <w:ind w:left="284" w:firstLine="621"/>
        <w:rPr>
          <w:rFonts w:ascii="Arial Narrow" w:hAnsi="Arial Narrow"/>
          <w:sz w:val="22"/>
          <w:szCs w:val="22"/>
        </w:rPr>
      </w:pPr>
      <m:oMath>
        <m:r>
          <m:rPr>
            <m:sty m:val="p"/>
          </m:rPr>
          <w:rPr>
            <w:rFonts w:ascii="Cambria Math" w:hAnsi="Cambria Math"/>
            <w:sz w:val="22"/>
            <w:szCs w:val="22"/>
          </w:rPr>
          <m:t>PD</m:t>
        </m:r>
      </m:oMath>
      <w:r w:rsidRPr="00A90E12">
        <w:rPr>
          <w:rFonts w:ascii="Arial Narrow" w:hAnsi="Arial Narrow"/>
          <w:sz w:val="22"/>
          <w:szCs w:val="22"/>
        </w:rPr>
        <w:t xml:space="preserve"> – вероятность дефолта контрагента на горизонте 1 год;</w:t>
      </w:r>
    </w:p>
    <w:p w14:paraId="0C2CFDF4" w14:textId="762E64A3" w:rsidR="008B5F45" w:rsidRPr="00A90E12" w:rsidRDefault="008B5F45" w:rsidP="008B35E0">
      <w:pPr>
        <w:autoSpaceDE w:val="0"/>
        <w:autoSpaceDN w:val="0"/>
        <w:spacing w:line="360" w:lineRule="auto"/>
        <w:ind w:left="284" w:firstLine="621"/>
        <w:rPr>
          <w:rFonts w:ascii="Arial Narrow" w:hAnsi="Arial Narrow"/>
          <w:sz w:val="22"/>
          <w:szCs w:val="22"/>
        </w:rPr>
      </w:pPr>
      <m:oMath>
        <m:r>
          <w:rPr>
            <w:rFonts w:ascii="Cambria Math" w:eastAsia="Batang" w:hAnsi="Cambria Math"/>
            <w:sz w:val="22"/>
            <w:szCs w:val="22"/>
          </w:rPr>
          <m:t>Tn</m:t>
        </m:r>
      </m:oMath>
      <w:r w:rsidRPr="00A90E12">
        <w:rPr>
          <w:rFonts w:ascii="Arial Narrow" w:hAnsi="Arial Narrow"/>
          <w:sz w:val="22"/>
          <w:szCs w:val="22"/>
        </w:rPr>
        <w:t xml:space="preserve"> – количество календарных дней до погашения денежного потока.</w:t>
      </w:r>
    </w:p>
    <w:p w14:paraId="4D024F28" w14:textId="347A3BAD" w:rsidR="00845CD9" w:rsidRPr="00A90E12" w:rsidRDefault="00845CD9" w:rsidP="008B35E0">
      <w:pPr>
        <w:autoSpaceDE w:val="0"/>
        <w:autoSpaceDN w:val="0"/>
        <w:spacing w:line="360" w:lineRule="auto"/>
        <w:ind w:left="284" w:firstLine="621"/>
        <w:rPr>
          <w:rFonts w:ascii="Arial Narrow" w:hAnsi="Arial Narrow"/>
          <w:i/>
          <w:sz w:val="22"/>
          <w:szCs w:val="22"/>
        </w:rPr>
      </w:pPr>
      <m:oMathPara>
        <m:oMath>
          <m:r>
            <w:rPr>
              <w:rFonts w:ascii="Cambria Math" w:eastAsia="Batang" w:hAnsi="Cambria Math"/>
              <w:sz w:val="22"/>
              <w:szCs w:val="22"/>
            </w:rPr>
            <m:t xml:space="preserve">Полученное значение </m:t>
          </m:r>
          <m:sSub>
            <m:sSubPr>
              <m:ctrlPr>
                <w:rPr>
                  <w:rFonts w:ascii="Cambria Math" w:hAnsi="Cambria Math"/>
                  <w:i/>
                  <w:sz w:val="22"/>
                  <w:szCs w:val="22"/>
                </w:rPr>
              </m:ctrlPr>
            </m:sSubPr>
            <m:e>
              <m:r>
                <w:rPr>
                  <w:rFonts w:ascii="Cambria Math" w:hAnsi="Cambria Math"/>
                  <w:sz w:val="22"/>
                  <w:szCs w:val="22"/>
                </w:rPr>
                <m:t>PD</m:t>
              </m:r>
            </m:e>
            <m:sub>
              <m:r>
                <w:rPr>
                  <w:rFonts w:ascii="Cambria Math" w:eastAsia="Batang" w:hAnsi="Cambria Math"/>
                  <w:sz w:val="22"/>
                  <w:szCs w:val="22"/>
                </w:rPr>
                <m:t>(Tn)</m:t>
              </m:r>
            </m:sub>
          </m:sSub>
          <m:r>
            <w:rPr>
              <w:rFonts w:ascii="Cambria Math" w:eastAsia="Batang" w:hAnsi="Cambria Math"/>
              <w:sz w:val="22"/>
              <w:szCs w:val="22"/>
            </w:rPr>
            <m:t xml:space="preserve"> округляется до 4 знаков после запятой или до 2 знаков послезапятой в процентах.</m:t>
          </m:r>
        </m:oMath>
      </m:oMathPara>
    </w:p>
    <w:p w14:paraId="6CD7B919" w14:textId="77777777" w:rsidR="00845CD9" w:rsidRPr="00A90E12" w:rsidRDefault="00845CD9" w:rsidP="008B5F45">
      <w:pPr>
        <w:autoSpaceDE w:val="0"/>
        <w:autoSpaceDN w:val="0"/>
        <w:spacing w:line="360" w:lineRule="auto"/>
        <w:ind w:left="1080" w:firstLine="621"/>
        <w:rPr>
          <w:rFonts w:ascii="Arial Narrow" w:hAnsi="Arial Narrow"/>
          <w:sz w:val="22"/>
          <w:szCs w:val="22"/>
        </w:rPr>
      </w:pPr>
    </w:p>
    <w:p w14:paraId="3517426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p>
    <w:p w14:paraId="585B04D7" w14:textId="77777777" w:rsidR="008B5F45" w:rsidRPr="00A90E12" w:rsidRDefault="008B5F45" w:rsidP="008B5F45">
      <w:pPr>
        <w:autoSpaceDE w:val="0"/>
        <w:autoSpaceDN w:val="0"/>
        <w:adjustRightInd w:val="0"/>
        <w:spacing w:after="167" w:line="360" w:lineRule="auto"/>
        <w:jc w:val="both"/>
        <w:rPr>
          <w:rFonts w:ascii="Arial Narrow" w:hAnsi="Arial Narrow"/>
          <w:b/>
          <w:sz w:val="22"/>
          <w:szCs w:val="22"/>
        </w:rPr>
      </w:pPr>
      <w:r w:rsidRPr="00A90E12">
        <w:rPr>
          <w:rFonts w:ascii="Arial Narrow" w:hAnsi="Arial Narrow"/>
          <w:b/>
          <w:sz w:val="22"/>
          <w:szCs w:val="22"/>
        </w:rPr>
        <w:t xml:space="preserve">4.3. Расчет вероятности дефолта для обесцененной задолженности, не находящейся в дефолте. </w:t>
      </w:r>
    </w:p>
    <w:p w14:paraId="36D59861"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4.3.1. Для обесцененной </w:t>
      </w:r>
      <w:r w:rsidRPr="00A90E12">
        <w:rPr>
          <w:rFonts w:ascii="Arial Narrow" w:hAnsi="Arial Narrow"/>
          <w:b/>
          <w:sz w:val="22"/>
          <w:szCs w:val="22"/>
        </w:rPr>
        <w:t>просроченной</w:t>
      </w:r>
      <w:r w:rsidRPr="00A90E12">
        <w:rPr>
          <w:rFonts w:ascii="Arial Narrow" w:hAnsi="Arial Narrow"/>
          <w:sz w:val="22"/>
          <w:szCs w:val="22"/>
        </w:rPr>
        <w:t xml:space="preserve"> задолженности (за исключением задолженности, обесценение по которой рассчитывалось ранее с помощью данных по Cost of Risk по портфелям банков. Для такой задолженности используются данные по соответствующей категории задолженности банков),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 (Формула 5). </w:t>
      </w:r>
    </w:p>
    <w:p w14:paraId="3B4386C6" w14:textId="77777777" w:rsidR="008B5F45" w:rsidRPr="00A90E12" w:rsidRDefault="008B5F45" w:rsidP="008B5F45">
      <w:pPr>
        <w:autoSpaceDE w:val="0"/>
        <w:autoSpaceDN w:val="0"/>
        <w:adjustRightInd w:val="0"/>
        <w:spacing w:after="167" w:line="360" w:lineRule="auto"/>
        <w:jc w:val="both"/>
        <w:rPr>
          <w:rFonts w:ascii="Arial Narrow" w:hAnsi="Arial Narrow"/>
          <w:b/>
          <w:sz w:val="22"/>
          <w:szCs w:val="22"/>
        </w:rPr>
      </w:pPr>
      <w:r w:rsidRPr="00A90E12">
        <w:rPr>
          <w:rFonts w:ascii="Arial Narrow" w:hAnsi="Arial Narrow"/>
          <w:b/>
          <w:sz w:val="22"/>
          <w:szCs w:val="22"/>
        </w:rPr>
        <w:t xml:space="preserve">Формула 5. </w:t>
      </w:r>
    </w:p>
    <w:p w14:paraId="289622FD" w14:textId="77777777" w:rsidR="008B5F45" w:rsidRPr="00A90E12" w:rsidRDefault="008B5F45" w:rsidP="008B5F45">
      <w:pPr>
        <w:autoSpaceDE w:val="0"/>
        <w:autoSpaceDN w:val="0"/>
        <w:adjustRightInd w:val="0"/>
        <w:spacing w:after="167" w:line="360" w:lineRule="auto"/>
        <w:ind w:firstLine="720"/>
        <w:jc w:val="both"/>
        <w:rPr>
          <w:rFonts w:ascii="Arial Narrow" w:hAnsi="Arial Narrow"/>
          <w:sz w:val="22"/>
          <w:szCs w:val="22"/>
        </w:rPr>
      </w:pPr>
      <w:r w:rsidRPr="00A90E12">
        <w:rPr>
          <w:rFonts w:ascii="Arial Narrow" w:hAnsi="Arial Narrow"/>
          <w:sz w:val="22"/>
          <w:szCs w:val="22"/>
          <w:lang w:val="en-US"/>
        </w:rPr>
        <w:t>PD</w:t>
      </w:r>
      <w:r w:rsidRPr="00A90E12">
        <w:rPr>
          <w:rFonts w:ascii="Arial Narrow" w:hAnsi="Arial Narrow"/>
          <w:sz w:val="22"/>
          <w:szCs w:val="22"/>
        </w:rPr>
        <w:t>(</w:t>
      </w:r>
      <w:r w:rsidRPr="00A90E12">
        <w:rPr>
          <w:rFonts w:ascii="Arial Narrow" w:hAnsi="Arial Narrow"/>
          <w:sz w:val="22"/>
          <w:szCs w:val="22"/>
          <w:lang w:val="en-US"/>
        </w:rPr>
        <w:t>t</w:t>
      </w:r>
      <w:r w:rsidRPr="00A90E12">
        <w:rPr>
          <w:rFonts w:ascii="Arial Narrow" w:hAnsi="Arial Narrow"/>
          <w:sz w:val="22"/>
          <w:szCs w:val="22"/>
        </w:rPr>
        <w:t>)</w:t>
      </w:r>
      <w:r w:rsidRPr="00A90E12">
        <w:rPr>
          <w:rFonts w:ascii="Arial Narrow" w:hAnsi="Arial Narrow"/>
          <w:sz w:val="22"/>
          <w:szCs w:val="22"/>
          <w:vertAlign w:val="subscript"/>
        </w:rPr>
        <w:t>просроч</w:t>
      </w:r>
      <w:r w:rsidRPr="00A90E12">
        <w:rPr>
          <w:rFonts w:ascii="Arial Narrow" w:hAnsi="Arial Narrow"/>
          <w:sz w:val="22"/>
          <w:szCs w:val="22"/>
        </w:rPr>
        <w:t xml:space="preserve"> = </w:t>
      </w:r>
      <w:r w:rsidRPr="00A90E12">
        <w:rPr>
          <w:rFonts w:ascii="Arial Narrow" w:hAnsi="Arial Narrow"/>
          <w:sz w:val="22"/>
          <w:szCs w:val="22"/>
          <w:lang w:val="en-US"/>
        </w:rPr>
        <w:t>PD</w:t>
      </w:r>
      <w:r w:rsidRPr="00A90E12">
        <w:rPr>
          <w:rFonts w:ascii="Arial Narrow" w:hAnsi="Arial Narrow"/>
          <w:sz w:val="22"/>
          <w:szCs w:val="22"/>
        </w:rPr>
        <w:t xml:space="preserve"> + </w:t>
      </w:r>
      <m:oMath>
        <m:f>
          <m:fPr>
            <m:ctrlPr>
              <w:rPr>
                <w:rFonts w:ascii="Cambria Math" w:hAnsi="Cambria Math"/>
                <w:b/>
                <w:sz w:val="22"/>
                <w:szCs w:val="22"/>
                <w:lang w:val="en-US"/>
              </w:rPr>
            </m:ctrlPr>
          </m:fPr>
          <m:num>
            <m:r>
              <m:rPr>
                <m:sty m:val="bi"/>
              </m:rPr>
              <w:rPr>
                <w:rFonts w:ascii="Cambria Math" w:hAnsi="Cambria Math"/>
                <w:sz w:val="22"/>
                <w:szCs w:val="22"/>
                <w:lang w:val="en-US"/>
              </w:rPr>
              <m:t>t</m:t>
            </m:r>
          </m:num>
          <m:den>
            <m:r>
              <m:rPr>
                <m:sty m:val="bi"/>
              </m:rPr>
              <w:rPr>
                <w:rFonts w:ascii="Cambria Math" w:hAnsi="Cambria Math"/>
                <w:sz w:val="22"/>
                <w:szCs w:val="22"/>
                <w:lang w:val="en-US"/>
              </w:rPr>
              <m:t>T</m:t>
            </m:r>
            <m:r>
              <m:rPr>
                <m:sty m:val="bi"/>
              </m:rPr>
              <w:rPr>
                <w:rFonts w:ascii="Cambria Math" w:hAnsi="Cambria Math"/>
                <w:sz w:val="22"/>
                <w:szCs w:val="22"/>
              </w:rPr>
              <m:t>+</m:t>
            </m:r>
            <m:r>
              <m:rPr>
                <m:sty m:val="bi"/>
              </m:rPr>
              <w:rPr>
                <w:rFonts w:ascii="Cambria Math" w:hAnsi="Cambria Math"/>
                <w:sz w:val="22"/>
                <w:szCs w:val="22"/>
                <w:lang w:val="en-US"/>
              </w:rPr>
              <m:t>1</m:t>
            </m:r>
          </m:den>
        </m:f>
      </m:oMath>
      <w:r w:rsidRPr="00A90E12">
        <w:rPr>
          <w:rFonts w:ascii="Arial Narrow" w:hAnsi="Arial Narrow"/>
          <w:sz w:val="22"/>
          <w:szCs w:val="22"/>
        </w:rPr>
        <w:t>* (1-</w:t>
      </w:r>
      <w:r w:rsidRPr="00A90E12">
        <w:rPr>
          <w:rFonts w:ascii="Arial Narrow" w:hAnsi="Arial Narrow"/>
          <w:sz w:val="22"/>
          <w:szCs w:val="22"/>
          <w:lang w:val="en-US"/>
        </w:rPr>
        <w:t>PD</w:t>
      </w:r>
      <w:r w:rsidRPr="00A90E12">
        <w:rPr>
          <w:rFonts w:ascii="Arial Narrow" w:hAnsi="Arial Narrow"/>
          <w:sz w:val="22"/>
          <w:szCs w:val="22"/>
        </w:rPr>
        <w:t xml:space="preserve">), </w:t>
      </w:r>
    </w:p>
    <w:p w14:paraId="22C8FB3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Где </w:t>
      </w:r>
    </w:p>
    <w:p w14:paraId="1359FC0B"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t – срок просрочки, </w:t>
      </w:r>
    </w:p>
    <w:p w14:paraId="7E26F90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PD(t)</w:t>
      </w:r>
      <w:r w:rsidRPr="00A90E12">
        <w:rPr>
          <w:rFonts w:ascii="Arial Narrow" w:hAnsi="Arial Narrow"/>
          <w:sz w:val="22"/>
          <w:szCs w:val="22"/>
          <w:vertAlign w:val="subscript"/>
        </w:rPr>
        <w:t>просроч</w:t>
      </w:r>
      <w:r w:rsidRPr="00A90E12">
        <w:rPr>
          <w:rFonts w:ascii="Arial Narrow" w:hAnsi="Arial Narrow"/>
          <w:sz w:val="22"/>
          <w:szCs w:val="22"/>
        </w:rPr>
        <w:t xml:space="preserve"> – вероятность дефолта для просроченной на t дней задолженности c момента признания просроченной задолженности не операционной, </w:t>
      </w:r>
    </w:p>
    <w:p w14:paraId="382C62E0"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Полученное значение определяется до 4 знаков после запятой,</w:t>
      </w:r>
    </w:p>
    <w:p w14:paraId="19DA036B"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T – срок для признания данного типа задолженности дефолтной, </w:t>
      </w:r>
    </w:p>
    <w:p w14:paraId="5BC1E3C1"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PD – вероятность дефолта для непросроченной задолженности, которая использовалась для актива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 </w:t>
      </w:r>
    </w:p>
    <w:p w14:paraId="384B52A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4.3.2. Для обесцененной </w:t>
      </w:r>
      <w:r w:rsidRPr="00A90E12">
        <w:rPr>
          <w:rFonts w:ascii="Arial Narrow" w:hAnsi="Arial Narrow"/>
          <w:b/>
          <w:sz w:val="22"/>
          <w:szCs w:val="22"/>
        </w:rPr>
        <w:t>непросроченной</w:t>
      </w:r>
      <w:r w:rsidRPr="00A90E12">
        <w:rPr>
          <w:rFonts w:ascii="Arial Narrow" w:hAnsi="Arial Narrow"/>
          <w:sz w:val="22"/>
          <w:szCs w:val="22"/>
        </w:rPr>
        <w:t xml:space="preserve"> задолженности вероятность дефолта рассчитывается следующими способами в зависимости от вида задолженности: </w:t>
      </w:r>
    </w:p>
    <w:p w14:paraId="3CAFC8C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lastRenderedPageBreak/>
        <w:t>4.3.2.1. При использовании рейтингов рейтинговых агентств – При использовании рейтингов рейтинговых агентств из сокращенного перечня рейтинговых агентств – путем понижения рейтинга на 1 ступень.</w:t>
      </w:r>
      <w:r w:rsidRPr="00A90E12" w:rsidDel="00620E54">
        <w:rPr>
          <w:rFonts w:ascii="Arial Narrow" w:hAnsi="Arial Narrow"/>
          <w:sz w:val="22"/>
          <w:szCs w:val="22"/>
        </w:rPr>
        <w:t xml:space="preserve"> </w:t>
      </w:r>
      <w:r w:rsidRPr="00A90E12">
        <w:rPr>
          <w:rFonts w:ascii="Arial Narrow" w:hAnsi="Arial Narrow"/>
          <w:sz w:val="22"/>
          <w:szCs w:val="22"/>
        </w:rPr>
        <w:t>Понижение на большее количество ступеней оформляется мотивированным суждением управляющей компании.</w:t>
      </w:r>
    </w:p>
    <w:p w14:paraId="3EB780B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4.3.2.2. При использовании для расчета данных по Moody’s Speculative grade - для обесцененной задолженности крупных контрагентов используется вероятность дефолта для самой худшей не дефолтной рейтинговой категории (Са-С). </w:t>
      </w:r>
    </w:p>
    <w:p w14:paraId="20D2E72C"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4.3.2.3. При оценке с помощью данных по Cost of Risk обесцененная, но не просроченная задолженность оценивается с помощью данных по следующему (следующим) по качеству после стандартного портфеля (портфелям) сторонних организаций (применяется CoR, расcчитанный в соответствии с Разделом 6, пункт 6.6). </w:t>
      </w:r>
    </w:p>
    <w:p w14:paraId="55FB36E9"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4.3.2.4. При оценке для МСБ и иных активов,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и приводится к сроку задолженности в соответствии с данным разделом. </w:t>
      </w:r>
    </w:p>
    <w:p w14:paraId="21765DC4"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4.3.2.5. Вероятность дефолта для обесцененной непросроченной задолженности рассчитывается с учетом срока до погашения в соответствии с п. 4.2 настоящего Приложения. </w:t>
      </w:r>
    </w:p>
    <w:p w14:paraId="54F7E8DE"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4.4. Случай обесценения нескольких задолженностей одновременно. </w:t>
      </w:r>
    </w:p>
    <w:p w14:paraId="45AD5D1F"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4.4.1. 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Формуле 5 в качестве начальной PD используется вероятность дефолта, которая была установлена на день перед первым нарушением сроков исполнения обязательств. </w:t>
      </w:r>
    </w:p>
    <w:p w14:paraId="26DA4B40"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4.4.2. 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 5, а в качестве начальной PD в формуле 5 используется вероятность дефолта, которая была бы использована при обесценении непросроченной задолженности на день перед первым нарушением сроков исполнения обязательств. </w:t>
      </w:r>
    </w:p>
    <w:p w14:paraId="1F8599B0"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4.4.3. Полученная в соответствии с пп. 4.4.1 и 4.4.2 вероятность дефолта для непросроченных задолженностей (частей задолженности) контрагента со сроком </w:t>
      </w:r>
    </w:p>
    <w:p w14:paraId="6365BAB2" w14:textId="77777777" w:rsidR="008B5F45" w:rsidRPr="00A90E12" w:rsidRDefault="008B5F45" w:rsidP="008B5F45">
      <w:pPr>
        <w:pStyle w:val="ListParagraph"/>
        <w:numPr>
          <w:ilvl w:val="0"/>
          <w:numId w:val="18"/>
        </w:numPr>
        <w:autoSpaceDE w:val="0"/>
        <w:autoSpaceDN w:val="0"/>
        <w:adjustRightInd w:val="0"/>
        <w:spacing w:after="167"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более 1 года – увеличивается в соответствии с п. 4.2.3. </w:t>
      </w:r>
    </w:p>
    <w:p w14:paraId="50B81CA0" w14:textId="77777777" w:rsidR="008B5F45" w:rsidRPr="00A90E12" w:rsidRDefault="008B5F45" w:rsidP="008B5F45">
      <w:pPr>
        <w:pStyle w:val="ListParagraph"/>
        <w:numPr>
          <w:ilvl w:val="0"/>
          <w:numId w:val="18"/>
        </w:numPr>
        <w:autoSpaceDE w:val="0"/>
        <w:autoSpaceDN w:val="0"/>
        <w:adjustRightInd w:val="0"/>
        <w:spacing w:after="167" w:line="360" w:lineRule="auto"/>
        <w:jc w:val="both"/>
        <w:rPr>
          <w:rFonts w:ascii="Arial Narrow" w:eastAsia="Times New Roman" w:hAnsi="Arial Narrow"/>
          <w:lang w:eastAsia="ru-RU"/>
        </w:rPr>
      </w:pPr>
      <w:r w:rsidRPr="00A90E12">
        <w:rPr>
          <w:rFonts w:ascii="Arial Narrow" w:eastAsia="Times New Roman" w:hAnsi="Arial Narrow"/>
          <w:lang w:eastAsia="ru-RU"/>
        </w:rPr>
        <w:t xml:space="preserve">менее 1 года – не изменяется независимо от срока. </w:t>
      </w:r>
    </w:p>
    <w:p w14:paraId="422EF76C"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4.4.4. Для расчета вероятности дефолта по задолженностям контрагента, по обязательствам которого нет просрочки, используется п. 4.2.2. </w:t>
      </w:r>
    </w:p>
    <w:p w14:paraId="1ED6C72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4.5. Соответствие шкал рейтинговых агентств. </w:t>
      </w:r>
    </w:p>
    <w:p w14:paraId="30A2B946"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4.5.1. Соответствие шкал рейтингов устанавливается в соответствии с Таблицей 1 Приложения Д. </w:t>
      </w:r>
    </w:p>
    <w:p w14:paraId="6DAA7C4E"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4.5.2.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406FC049"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4.5.3. Соответствие рейтингов пересматривается в случае изменения рейтинговых шкал рейтинговых агентств. </w:t>
      </w:r>
    </w:p>
    <w:p w14:paraId="1A30856A"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lastRenderedPageBreak/>
        <w:t xml:space="preserve">4.6. Порядок использования рейтингов и учета действий рейтинговых агентств. </w:t>
      </w:r>
    </w:p>
    <w:p w14:paraId="527B05A1"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4.6.1. 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При оценке иностранных эмитентов учитываются те же рейтинги, что и для иностранных контрагентов, при их отсутствии могут использоваться иные рейтинги; в этом случае управляющая компания описывает в мотивированном суждении соответствие этих рейтингов рейтингам, указанным в Таблице 1 Приложения Д. </w:t>
      </w:r>
    </w:p>
    <w:p w14:paraId="5493CE53"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4.6.2. Рейтинг определяется в указанном ниже порядке: </w:t>
      </w:r>
    </w:p>
    <w:p w14:paraId="455F2204" w14:textId="77777777" w:rsidR="008B5F45" w:rsidRPr="00A90E12" w:rsidRDefault="008B5F45" w:rsidP="008B5F45">
      <w:pPr>
        <w:pStyle w:val="ListParagraph"/>
        <w:numPr>
          <w:ilvl w:val="0"/>
          <w:numId w:val="20"/>
        </w:numPr>
        <w:autoSpaceDE w:val="0"/>
        <w:autoSpaceDN w:val="0"/>
        <w:spacing w:after="0" w:line="360" w:lineRule="auto"/>
        <w:ind w:left="0" w:firstLine="567"/>
        <w:jc w:val="both"/>
        <w:rPr>
          <w:rFonts w:ascii="Arial Narrow" w:eastAsia="Times New Roman" w:hAnsi="Arial Narrow"/>
          <w:lang w:eastAsia="ru-RU"/>
        </w:rPr>
      </w:pPr>
      <w:r w:rsidRPr="00A90E12">
        <w:rPr>
          <w:rFonts w:ascii="Arial Narrow" w:eastAsia="Times New Roman" w:hAnsi="Arial Narrow"/>
          <w:lang w:eastAsia="ru-RU"/>
        </w:rPr>
        <w:t xml:space="preserve">при определении кредитного рейтинга контрагента в случае наличия нескольких кредитных рейтингов от международных (российских, в случае отсутствия международных) рейтинговых агентств, входящих в сокращенный перечень рейтинговых агентств, используется наиболее актуальный кредитный рейтинг. </w:t>
      </w:r>
    </w:p>
    <w:p w14:paraId="6DA8C173" w14:textId="77777777" w:rsidR="008B5F45" w:rsidRPr="00A90E12" w:rsidRDefault="008B5F45" w:rsidP="008B5F45">
      <w:pPr>
        <w:pStyle w:val="ListParagraph"/>
        <w:numPr>
          <w:ilvl w:val="0"/>
          <w:numId w:val="20"/>
        </w:numPr>
        <w:autoSpaceDE w:val="0"/>
        <w:autoSpaceDN w:val="0"/>
        <w:spacing w:after="0" w:line="360" w:lineRule="auto"/>
        <w:ind w:left="0" w:firstLine="567"/>
        <w:jc w:val="both"/>
        <w:rPr>
          <w:rFonts w:ascii="Arial Narrow" w:eastAsia="Times New Roman" w:hAnsi="Arial Narrow"/>
          <w:lang w:eastAsia="ru-RU"/>
        </w:rPr>
      </w:pPr>
      <w:r w:rsidRPr="00A90E12">
        <w:rPr>
          <w:rFonts w:ascii="Arial Narrow" w:eastAsia="Times New Roman" w:hAnsi="Arial Narrow"/>
          <w:lang w:eastAsia="ru-RU"/>
        </w:rPr>
        <w:t>Если кредитные рейтинги имеют одинаковую актуальность, то используется наименьший рейтинг из присвоенных международными (российскими, в случае отсутствия международных) рейтинговыми агентствами, входящими в сокращенный перечень рейтинговых агентств.</w:t>
      </w:r>
    </w:p>
    <w:p w14:paraId="7E125C59" w14:textId="77777777" w:rsidR="008B5F45" w:rsidRPr="00A90E12" w:rsidRDefault="008B5F45" w:rsidP="008B5F45">
      <w:pPr>
        <w:pStyle w:val="ListParagraph"/>
        <w:numPr>
          <w:ilvl w:val="0"/>
          <w:numId w:val="20"/>
        </w:numPr>
        <w:autoSpaceDE w:val="0"/>
        <w:autoSpaceDN w:val="0"/>
        <w:spacing w:after="0" w:line="360" w:lineRule="auto"/>
        <w:ind w:left="0" w:firstLine="567"/>
        <w:jc w:val="both"/>
        <w:rPr>
          <w:rFonts w:ascii="Arial Narrow" w:eastAsia="Times New Roman" w:hAnsi="Arial Narrow"/>
          <w:lang w:eastAsia="ru-RU"/>
        </w:rPr>
      </w:pPr>
      <w:r w:rsidRPr="00A90E12">
        <w:rPr>
          <w:rFonts w:ascii="Arial Narrow" w:eastAsia="Times New Roman" w:hAnsi="Arial Narrow"/>
          <w:lang w:eastAsia="ru-RU"/>
        </w:rPr>
        <w:t>Выбранный рейтинг сопоставляется со шкалой рейтингового агентства Moody's в соответствии с Таблицей 1 “Соответствие шкал рейтингов” Приложения Д, после чего выбирается значение PD из отчета международного рейтингового агентства Moody's, таблица - «Average cumulative issuer-weighted global default rates by alphanumeric rating» с 1998 года.</w:t>
      </w:r>
    </w:p>
    <w:p w14:paraId="216DC10A"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4.6.3. В целях данной методики используется кредитный рейтинг по шкале рейтингового агентства, соответствующей валюте основного долга. </w:t>
      </w:r>
    </w:p>
    <w:p w14:paraId="0A93561B" w14:textId="77777777" w:rsidR="008B5F45" w:rsidRPr="00A90E12" w:rsidRDefault="008B5F45" w:rsidP="008B5F45">
      <w:pPr>
        <w:autoSpaceDE w:val="0"/>
        <w:autoSpaceDN w:val="0"/>
        <w:adjustRightInd w:val="0"/>
        <w:spacing w:after="167" w:line="360" w:lineRule="auto"/>
        <w:jc w:val="both"/>
        <w:rPr>
          <w:rFonts w:ascii="Arial Narrow" w:hAnsi="Arial Narrow"/>
          <w:sz w:val="22"/>
          <w:szCs w:val="22"/>
        </w:rPr>
      </w:pPr>
      <w:r w:rsidRPr="00A90E12">
        <w:rPr>
          <w:rFonts w:ascii="Arial Narrow" w:hAnsi="Arial Narrow"/>
          <w:sz w:val="22"/>
          <w:szCs w:val="22"/>
        </w:rPr>
        <w:t xml:space="preserve">4.7. Для активов контрагента, находящегося в состоянии дефолта, PD устанавливается равной 1. </w:t>
      </w:r>
    </w:p>
    <w:p w14:paraId="515B097F"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Раздел 5. Расчет LGD </w:t>
      </w:r>
    </w:p>
    <w:p w14:paraId="2C88361D"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p>
    <w:p w14:paraId="0090BC5F" w14:textId="0687B939" w:rsidR="008B5F45" w:rsidRPr="00A90E12" w:rsidRDefault="008B5F45" w:rsidP="008B5F45">
      <w:pPr>
        <w:spacing w:line="360" w:lineRule="auto"/>
        <w:jc w:val="both"/>
        <w:rPr>
          <w:rFonts w:ascii="Arial Narrow" w:hAnsi="Arial Narrow"/>
          <w:sz w:val="22"/>
          <w:szCs w:val="22"/>
        </w:rPr>
      </w:pPr>
      <w:r w:rsidRPr="00A90E12">
        <w:rPr>
          <w:rFonts w:ascii="Arial Narrow" w:hAnsi="Arial Narrow"/>
          <w:sz w:val="22"/>
          <w:szCs w:val="22"/>
        </w:rPr>
        <w:t>5.1. 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данных по Moody’s speculative grade, определяется на основании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before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  В случае использования данных иных рейтинговых агентств в правилах расчета СЧА указывается как и на основании каких соответствующих данных рейтинговых агентств определяется LGD для разных категорий контрагентов (рейтингованные, крупные, МСБ).</w:t>
      </w:r>
    </w:p>
    <w:p w14:paraId="4B974714" w14:textId="77777777" w:rsidR="008B5F45" w:rsidRPr="00A90E12" w:rsidRDefault="008B5F45" w:rsidP="008B5F45">
      <w:pPr>
        <w:pStyle w:val="Default"/>
        <w:spacing w:line="360" w:lineRule="auto"/>
        <w:jc w:val="both"/>
        <w:rPr>
          <w:rFonts w:ascii="Arial Narrow" w:eastAsia="Times New Roman" w:hAnsi="Arial Narrow"/>
          <w:color w:val="auto"/>
          <w:sz w:val="22"/>
          <w:szCs w:val="22"/>
          <w:lang w:val="ru-RU" w:eastAsia="ru-RU"/>
        </w:rPr>
      </w:pPr>
      <w:r w:rsidRPr="00A90E12">
        <w:rPr>
          <w:rFonts w:ascii="Arial Narrow" w:eastAsia="Times New Roman" w:hAnsi="Arial Narrow"/>
          <w:color w:val="auto"/>
          <w:sz w:val="22"/>
          <w:szCs w:val="22"/>
          <w:lang w:val="ru-RU" w:eastAsia="ru-RU"/>
        </w:rPr>
        <w:t xml:space="preserve">Если в публикуемых материалах рейтинговых агентств используется показатель Recovery Rate (RR), то потери при дефолте (LGD) определяются следующим образом: </w:t>
      </w:r>
    </w:p>
    <w:p w14:paraId="058E9772"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LGD=1-RR, </w:t>
      </w:r>
    </w:p>
    <w:p w14:paraId="4A54B2C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где: </w:t>
      </w:r>
    </w:p>
    <w:p w14:paraId="2E5C39C4"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RR (recovery rate) – ожидаемый процент возврата по просроченным выплатам, приводимый агентствами для каждого рейтинга в ежегодных исследованиях.) берется из соответствующих данных рейтинговых агентств. </w:t>
      </w:r>
    </w:p>
    <w:p w14:paraId="2320DF22"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lastRenderedPageBreak/>
        <w:t xml:space="preserve">5.2. LGD для физических лиц и МСБ при отсутствии обеспечения принимается равным 100%. </w:t>
      </w:r>
    </w:p>
    <w:p w14:paraId="3F1CE767" w14:textId="77777777" w:rsidR="008B5F45" w:rsidRPr="00A90E12" w:rsidRDefault="008B5F45" w:rsidP="008B5F45">
      <w:pPr>
        <w:autoSpaceDE w:val="0"/>
        <w:autoSpaceDN w:val="0"/>
        <w:spacing w:line="360" w:lineRule="auto"/>
        <w:jc w:val="both"/>
        <w:rPr>
          <w:rFonts w:ascii="Arial Narrow" w:hAnsi="Arial Narrow"/>
          <w:sz w:val="22"/>
          <w:szCs w:val="22"/>
        </w:rPr>
      </w:pPr>
      <w:r w:rsidRPr="00A90E12">
        <w:rPr>
          <w:rFonts w:ascii="Arial Narrow" w:hAnsi="Arial Narrow"/>
          <w:sz w:val="22"/>
          <w:szCs w:val="22"/>
        </w:rPr>
        <w:t>5.3. LGD в процентном отношении с учетом обеспечения определяется как отношение максимума между 0 и разностью суммы задолженности (фактическая величина) и ликвидационной стоимости обеспечения к сумме задолженности. Обеспечения по займам в виде поручительства или гарантии юридических лиц, опционного соглашения или страховки не учитываются, но могут учитываться по мотивированному суждению УК содержащему обоснование необходимости применения, со дня предоставления в Специализированный депозитарий.</w:t>
      </w:r>
    </w:p>
    <w:p w14:paraId="52E64245" w14:textId="77777777" w:rsidR="008B5F45" w:rsidRPr="00A90E12" w:rsidRDefault="008B5F45" w:rsidP="008B5F45">
      <w:pPr>
        <w:autoSpaceDE w:val="0"/>
        <w:autoSpaceDN w:val="0"/>
        <w:spacing w:line="360" w:lineRule="auto"/>
        <w:jc w:val="both"/>
        <w:rPr>
          <w:rFonts w:ascii="Arial Narrow" w:hAnsi="Arial Narrow"/>
          <w:sz w:val="22"/>
          <w:szCs w:val="22"/>
        </w:rPr>
      </w:pPr>
      <w:r w:rsidRPr="00A90E12">
        <w:rPr>
          <w:rFonts w:ascii="Arial Narrow" w:hAnsi="Arial Narrow"/>
          <w:sz w:val="22"/>
          <w:szCs w:val="22"/>
        </w:rPr>
        <w:t>5.4. В качестве ликвидационной стоимости обеспечения принимается дисконтированная справедливая стоимость обеспечения, дисконт определяется в следующем порядке:</w:t>
      </w:r>
    </w:p>
    <w:p w14:paraId="6689217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5.4.1. для ценных бумаг, используемых для обеспечения по сделкам РЕПО на Московской бирже – соответствующий дисконт для сделок РЕПО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 </w:t>
      </w:r>
    </w:p>
    <w:p w14:paraId="35D5A840"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5.4.2. для акций иностранных эмитентов, торгуемых на организованных рынках стран ОЭСР:</w:t>
      </w:r>
    </w:p>
    <w:p w14:paraId="60A466CE"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 5.4.2.1. входящих в индексы акций стран ОЭСР – как средний дисконт для сделок РЕПО из трех акций с самым близким по объему среднемесячным за последние 6 мес. оборотом; </w:t>
      </w:r>
    </w:p>
    <w:p w14:paraId="1E08D896"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5.4.2.2. не входящих в индексы акций стран ОЭСР – как максимальный дисконт для сделок РЕПО на Московской бирже с акциями из индекса ММВБ;</w:t>
      </w:r>
    </w:p>
    <w:p w14:paraId="5469AD9C"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5.4.3. для облигаций с рейтингами российских кредитных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75361F92" w14:textId="77777777" w:rsidR="008B5F45" w:rsidRPr="00A90E12" w:rsidRDefault="008B5F45" w:rsidP="008B5F45">
      <w:pPr>
        <w:pStyle w:val="CommentText"/>
        <w:numPr>
          <w:ilvl w:val="2"/>
          <w:numId w:val="29"/>
        </w:numPr>
        <w:spacing w:after="200"/>
        <w:rPr>
          <w:rFonts w:ascii="Arial Narrow" w:hAnsi="Arial Narrow"/>
          <w:sz w:val="22"/>
          <w:szCs w:val="22"/>
        </w:rPr>
      </w:pPr>
      <w:r w:rsidRPr="00A90E12">
        <w:rPr>
          <w:rFonts w:ascii="Arial Narrow" w:hAnsi="Arial Narrow"/>
          <w:sz w:val="22"/>
          <w:szCs w:val="22"/>
        </w:rPr>
        <w:t>Для прочих акций – как максимальный дисконт для сделок РЕПО на Московской бирже с акциями из индекса ММВБ с учетом ликвидности обеспечения.</w:t>
      </w:r>
    </w:p>
    <w:p w14:paraId="38662571"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Для прочих облигаций (не имеющих рейтинга Moody’s, S&amp;P, Fitch или др.)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w:t>
      </w:r>
    </w:p>
    <w:p w14:paraId="41B72E34"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5.5. При наличии поручительства (гарантий, страховок, опционных соглашений) юридических лиц на всю или часть задолженности (стоимости актива). Поручительства физических лиц не принимаются в расчет.</w:t>
      </w:r>
    </w:p>
    <w:p w14:paraId="2B7445AD"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 5.5.1. Управляющая компания использует вместо оценки обеспеченной части оценку обязательств на соответствующую сумму поручителя (гаранта/контрагента по опционному соглашению). Обеспечения по займам в виде поручительства (гарантий, страховок, опционных соглашений) юридических лиц не учитываются, но могут учитываться по мотивированному суждению УК содержащему обоснование необходимости применения, со дня предоставления в Специализированный депозитарий.</w:t>
      </w:r>
    </w:p>
    <w:p w14:paraId="26A1CDF3"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lastRenderedPageBreak/>
        <w:t xml:space="preserve">5.5.2. Если поручитель/гарант/страховщик находится в состоянии обесценения по сравнению с моментом возникновения задолженности, его обязательства не принимаются в расчет. </w:t>
      </w:r>
    </w:p>
    <w:p w14:paraId="28669D6C"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5.5.3. Необеспеченные обязательства поручителя/гаранта/страхователя, находящегося в состоянии дефолта, не принимаются для расчета. </w:t>
      </w:r>
    </w:p>
    <w:p w14:paraId="03B2104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5.5.4. Обеспеченные обязательства гаранта/поручителя/страхователя принимаются с учетом обеспечения в соответствии с правилами, установленными настоящим разделом. </w:t>
      </w:r>
    </w:p>
    <w:p w14:paraId="612737AD"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5.6. 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388FD76B"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 xml:space="preserve">5.7. 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 </w:t>
      </w:r>
    </w:p>
    <w:p w14:paraId="0147E91C"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5.8. Для залога нежилой, коммерческой жилой (например, гостиницы, хостелы и т.п)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p>
    <w:p w14:paraId="3EC6845B"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5.9. В случае дебиторской задолженности по аренде при использовании обеспечительного или гарантийного депозита данный депозит учитывается как ликвидационная стоимость обеспечения. </w:t>
      </w:r>
    </w:p>
    <w:p w14:paraId="60D05ED7"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5.10. 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LGD могут использоваться (при наличии) котировки публичного долга, отношение полной цены (цены закрытия или расчетной цены информационных агентств и накопленного купонного дохода) к номиналу долгового обязательства может быть использовано как оценка Recovery Rate. LGD в этом случае будет равен разнице 1 – Recovery Rate.</w:t>
      </w:r>
    </w:p>
    <w:p w14:paraId="34D343DC" w14:textId="77777777" w:rsidR="008B5F45" w:rsidRPr="00A90E12" w:rsidRDefault="008B5F45" w:rsidP="008B5F45">
      <w:pPr>
        <w:autoSpaceDE w:val="0"/>
        <w:autoSpaceDN w:val="0"/>
        <w:adjustRightInd w:val="0"/>
        <w:spacing w:line="360" w:lineRule="auto"/>
        <w:jc w:val="both"/>
        <w:rPr>
          <w:rFonts w:ascii="Arial Narrow" w:hAnsi="Arial Narrow"/>
          <w:sz w:val="22"/>
          <w:szCs w:val="22"/>
        </w:rPr>
      </w:pPr>
      <w:r w:rsidRPr="00A90E12">
        <w:rPr>
          <w:rFonts w:ascii="Arial Narrow" w:hAnsi="Arial Narrow"/>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7DF1C06" w14:textId="77777777" w:rsidR="008B5F45" w:rsidRPr="00A90E12" w:rsidRDefault="008B5F45" w:rsidP="008B5F45">
      <w:pPr>
        <w:autoSpaceDE w:val="0"/>
        <w:autoSpaceDN w:val="0"/>
        <w:adjustRightInd w:val="0"/>
        <w:spacing w:line="360" w:lineRule="auto"/>
        <w:jc w:val="both"/>
        <w:rPr>
          <w:rFonts w:ascii="Arial Narrow" w:hAnsi="Arial Narrow"/>
          <w:b/>
          <w:bCs/>
          <w:sz w:val="22"/>
          <w:szCs w:val="22"/>
        </w:rPr>
      </w:pPr>
    </w:p>
    <w:p w14:paraId="3542E880" w14:textId="77777777" w:rsidR="008B5F45" w:rsidRPr="00A90E12" w:rsidRDefault="008B5F45" w:rsidP="008B5F45">
      <w:pPr>
        <w:autoSpaceDE w:val="0"/>
        <w:autoSpaceDN w:val="0"/>
        <w:adjustRightInd w:val="0"/>
        <w:spacing w:line="360" w:lineRule="auto"/>
        <w:jc w:val="both"/>
        <w:rPr>
          <w:rFonts w:ascii="Arial Narrow" w:hAnsi="Arial Narrow"/>
          <w:color w:val="FF0000"/>
          <w:sz w:val="22"/>
          <w:szCs w:val="22"/>
        </w:rPr>
      </w:pPr>
      <w:r w:rsidRPr="00A90E12">
        <w:rPr>
          <w:rFonts w:ascii="Arial Narrow" w:hAnsi="Arial Narrow"/>
          <w:b/>
          <w:bCs/>
          <w:sz w:val="22"/>
          <w:szCs w:val="22"/>
        </w:rPr>
        <w:t>Раздел 6. Расчет COR</w:t>
      </w:r>
    </w:p>
    <w:p w14:paraId="62DE3391" w14:textId="77777777" w:rsidR="008B5F45" w:rsidRPr="00A90E12" w:rsidRDefault="008B5F45" w:rsidP="008B5F45">
      <w:pPr>
        <w:autoSpaceDN w:val="0"/>
        <w:spacing w:after="200" w:line="360" w:lineRule="auto"/>
        <w:ind w:firstLine="720"/>
        <w:contextualSpacing/>
        <w:jc w:val="both"/>
        <w:rPr>
          <w:rFonts w:ascii="Arial Narrow" w:hAnsi="Arial Narrow"/>
          <w:sz w:val="22"/>
          <w:szCs w:val="22"/>
          <w:lang w:eastAsia="en-US"/>
        </w:rPr>
      </w:pPr>
      <w:r w:rsidRPr="00A90E12">
        <w:rPr>
          <w:rFonts w:ascii="Arial Narrow" w:hAnsi="Arial Narrow"/>
          <w:sz w:val="22"/>
          <w:szCs w:val="22"/>
          <w:lang w:eastAsia="en-US"/>
        </w:rPr>
        <w:t>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отчетности за 2024 год банка ПАО Сбербанк</w:t>
      </w:r>
      <w:r w:rsidRPr="00A90E12">
        <w:rPr>
          <w:rFonts w:ascii="Arial Narrow" w:hAnsi="Arial Narrow"/>
          <w:sz w:val="22"/>
          <w:szCs w:val="22"/>
          <w:vertAlign w:val="superscript"/>
          <w:lang w:eastAsia="en-US"/>
        </w:rPr>
        <w:footnoteReference w:customMarkFollows="1" w:id="4"/>
        <w:t>[1]</w:t>
      </w:r>
      <w:r w:rsidRPr="00A90E12">
        <w:rPr>
          <w:rFonts w:ascii="Arial Narrow" w:hAnsi="Arial Narrow"/>
          <w:sz w:val="22"/>
          <w:szCs w:val="22"/>
          <w:lang w:eastAsia="en-US"/>
        </w:rPr>
        <w:t xml:space="preserve">, указанного в Приложении Б к Приложению 5. </w:t>
      </w:r>
    </w:p>
    <w:p w14:paraId="016D1CF1" w14:textId="77777777" w:rsidR="008B5F45" w:rsidRPr="00A90E12" w:rsidRDefault="008B5F45" w:rsidP="008B5F45">
      <w:pPr>
        <w:spacing w:after="200" w:line="360" w:lineRule="auto"/>
        <w:ind w:firstLine="720"/>
        <w:contextualSpacing/>
        <w:jc w:val="both"/>
        <w:rPr>
          <w:rFonts w:ascii="Arial Narrow" w:hAnsi="Arial Narrow"/>
          <w:sz w:val="22"/>
          <w:szCs w:val="22"/>
          <w:lang w:eastAsia="en-US"/>
        </w:rPr>
      </w:pPr>
      <w:r w:rsidRPr="00A90E12">
        <w:rPr>
          <w:rFonts w:ascii="Arial Narrow" w:hAnsi="Arial Narrow"/>
          <w:sz w:val="22"/>
          <w:szCs w:val="22"/>
          <w:lang w:eastAsia="en-US"/>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CellMar>
          <w:left w:w="0" w:type="dxa"/>
          <w:right w:w="0" w:type="dxa"/>
        </w:tblCellMar>
        <w:tblLook w:val="04A0" w:firstRow="1" w:lastRow="0" w:firstColumn="1" w:lastColumn="0" w:noHBand="0" w:noVBand="1"/>
      </w:tblPr>
      <w:tblGrid>
        <w:gridCol w:w="4600"/>
        <w:gridCol w:w="3080"/>
        <w:gridCol w:w="1534"/>
      </w:tblGrid>
      <w:tr w:rsidR="008B5F45" w:rsidRPr="00A90E12" w14:paraId="4C857770" w14:textId="77777777" w:rsidTr="006F7DA8">
        <w:trPr>
          <w:trHeight w:val="315"/>
        </w:trPr>
        <w:tc>
          <w:tcPr>
            <w:tcW w:w="9214"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1FC062B" w14:textId="77777777" w:rsidR="008B5F45" w:rsidRPr="00A90E12" w:rsidRDefault="008B5F45" w:rsidP="006F7DA8">
            <w:pPr>
              <w:jc w:val="center"/>
              <w:rPr>
                <w:rFonts w:ascii="Arial Narrow" w:eastAsia="Calibri" w:hAnsi="Arial Narrow"/>
                <w:b/>
                <w:bCs/>
                <w:i/>
                <w:iCs/>
                <w:color w:val="000000"/>
                <w:sz w:val="22"/>
                <w:szCs w:val="22"/>
              </w:rPr>
            </w:pPr>
            <w:r w:rsidRPr="00A90E12">
              <w:rPr>
                <w:rFonts w:ascii="Arial Narrow" w:eastAsia="Calibri" w:hAnsi="Arial Narrow"/>
                <w:b/>
                <w:bCs/>
                <w:i/>
                <w:iCs/>
                <w:color w:val="000000"/>
                <w:sz w:val="22"/>
                <w:szCs w:val="22"/>
              </w:rPr>
              <w:t>Необеспеченная задолженность физических лиц</w:t>
            </w:r>
          </w:p>
        </w:tc>
      </w:tr>
      <w:tr w:rsidR="008B5F45" w:rsidRPr="00A90E12" w14:paraId="0C902A19"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43E47F"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lastRenderedPageBreak/>
              <w:t>стадия кредитного портфеля</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1A9B0"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eastAsia="Calibri" w:hAnsi="Arial Narrow"/>
                <w:color w:val="000000"/>
                <w:sz w:val="22"/>
                <w:szCs w:val="22"/>
              </w:rPr>
              <w:t>1</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79EB3"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eastAsia="Calibri" w:hAnsi="Arial Narrow"/>
                <w:color w:val="000000"/>
                <w:sz w:val="22"/>
                <w:szCs w:val="22"/>
              </w:rPr>
              <w:t>2</w:t>
            </w:r>
          </w:p>
        </w:tc>
      </w:tr>
      <w:tr w:rsidR="008B5F45" w:rsidRPr="00A90E12" w14:paraId="7B0FD453"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ABB83B"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t>Валовая стоимость кредитов, млрд. руб.</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77D4A"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lang w:val="en-US"/>
              </w:rPr>
              <w:t>3 325</w:t>
            </w:r>
            <w:r w:rsidRPr="00A90E12">
              <w:rPr>
                <w:rFonts w:ascii="Arial Narrow" w:hAnsi="Arial Narrow"/>
                <w:sz w:val="22"/>
                <w:szCs w:val="22"/>
              </w:rPr>
              <w:t>,4</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1E28CC"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255,00</w:t>
            </w:r>
          </w:p>
        </w:tc>
      </w:tr>
      <w:tr w:rsidR="008B5F45" w:rsidRPr="00A90E12" w14:paraId="563E375E"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517987"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t>резерв под обесценение кредитов, млрд. руб.</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AFEFCF"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89,80</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8FA1C8"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54,90</w:t>
            </w:r>
          </w:p>
        </w:tc>
      </w:tr>
      <w:tr w:rsidR="008B5F45" w:rsidRPr="00A90E12" w14:paraId="5C406990" w14:textId="77777777" w:rsidTr="006F7DA8">
        <w:trPr>
          <w:trHeight w:val="315"/>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DEF674" w14:textId="77777777" w:rsidR="008B5F45" w:rsidRPr="00A90E12" w:rsidRDefault="008B5F45" w:rsidP="006F7DA8">
            <w:pPr>
              <w:rPr>
                <w:rFonts w:ascii="Arial Narrow" w:eastAsia="Calibri" w:hAnsi="Arial Narrow"/>
                <w:b/>
                <w:bCs/>
                <w:color w:val="000000"/>
                <w:sz w:val="22"/>
                <w:szCs w:val="22"/>
              </w:rPr>
            </w:pPr>
            <w:r w:rsidRPr="00A90E12">
              <w:rPr>
                <w:rFonts w:ascii="Arial Narrow" w:eastAsia="Calibri" w:hAnsi="Arial Narrow"/>
                <w:b/>
                <w:bCs/>
                <w:color w:val="000000"/>
                <w:sz w:val="22"/>
                <w:szCs w:val="22"/>
              </w:rPr>
              <w:t>CoR,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189CC" w14:textId="77777777" w:rsidR="008B5F45" w:rsidRPr="00A90E12" w:rsidRDefault="008B5F45" w:rsidP="006F7DA8">
            <w:pPr>
              <w:jc w:val="right"/>
              <w:rPr>
                <w:rFonts w:ascii="Arial Narrow" w:eastAsia="Calibri" w:hAnsi="Arial Narrow"/>
                <w:b/>
                <w:bCs/>
                <w:color w:val="000000"/>
                <w:sz w:val="22"/>
                <w:szCs w:val="22"/>
              </w:rPr>
            </w:pPr>
            <w:r w:rsidRPr="00A90E12">
              <w:rPr>
                <w:rFonts w:ascii="Arial Narrow" w:hAnsi="Arial Narrow"/>
                <w:b/>
                <w:sz w:val="22"/>
                <w:szCs w:val="22"/>
              </w:rPr>
              <w:t>2,70</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301FCB" w14:textId="77777777" w:rsidR="008B5F45" w:rsidRPr="00A90E12" w:rsidRDefault="008B5F45" w:rsidP="006F7DA8">
            <w:pPr>
              <w:jc w:val="right"/>
              <w:rPr>
                <w:rFonts w:ascii="Arial Narrow" w:eastAsia="Calibri" w:hAnsi="Arial Narrow"/>
                <w:b/>
                <w:bCs/>
                <w:color w:val="000000"/>
                <w:sz w:val="22"/>
                <w:szCs w:val="22"/>
              </w:rPr>
            </w:pPr>
            <w:r w:rsidRPr="00A90E12">
              <w:rPr>
                <w:rFonts w:ascii="Arial Narrow" w:hAnsi="Arial Narrow"/>
                <w:b/>
                <w:sz w:val="22"/>
                <w:szCs w:val="22"/>
              </w:rPr>
              <w:t>21,53</w:t>
            </w:r>
          </w:p>
        </w:tc>
      </w:tr>
    </w:tbl>
    <w:p w14:paraId="2E1EA9B5" w14:textId="77777777" w:rsidR="008B5F45" w:rsidRPr="00A90E12" w:rsidRDefault="008B5F45" w:rsidP="008B5F45">
      <w:pPr>
        <w:autoSpaceDN w:val="0"/>
        <w:spacing w:after="200" w:line="276" w:lineRule="auto"/>
        <w:ind w:left="720"/>
        <w:contextualSpacing/>
        <w:rPr>
          <w:rFonts w:ascii="Arial Narrow" w:eastAsia="Calibri" w:hAnsi="Arial Narrow"/>
          <w:color w:val="000000"/>
          <w:sz w:val="22"/>
          <w:szCs w:val="22"/>
          <w:lang w:eastAsia="en-US"/>
        </w:rPr>
      </w:pPr>
    </w:p>
    <w:p w14:paraId="696149E9" w14:textId="77777777" w:rsidR="008B5F45" w:rsidRPr="00A90E12" w:rsidRDefault="008B5F45" w:rsidP="008B5F45">
      <w:pPr>
        <w:spacing w:after="200" w:line="360" w:lineRule="auto"/>
        <w:ind w:left="142" w:firstLine="851"/>
        <w:contextualSpacing/>
        <w:jc w:val="both"/>
        <w:rPr>
          <w:rFonts w:ascii="Arial Narrow" w:hAnsi="Arial Narrow"/>
          <w:sz w:val="22"/>
          <w:szCs w:val="22"/>
          <w:lang w:eastAsia="en-US"/>
        </w:rPr>
      </w:pPr>
      <w:r w:rsidRPr="00A90E12">
        <w:rPr>
          <w:rFonts w:ascii="Arial Narrow" w:hAnsi="Arial Narrow"/>
          <w:sz w:val="22"/>
          <w:szCs w:val="22"/>
          <w:lang w:eastAsia="en-US"/>
        </w:rPr>
        <w:t>Для целей расчета Cost of Risk в отношении прав требования к физическим лицам, обеспеченных не менее чем на 80% от номинальной стоимости задолженности, определяемой как сумма фактической задолженности и начисленных процентов на дату оценки,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за 2024 год банка ПАО Сбербанк, указанного в Приложении Б к Приложению 5.</w:t>
      </w:r>
    </w:p>
    <w:tbl>
      <w:tblPr>
        <w:tblW w:w="9214" w:type="dxa"/>
        <w:tblInd w:w="-10" w:type="dxa"/>
        <w:tblCellMar>
          <w:left w:w="0" w:type="dxa"/>
          <w:right w:w="0" w:type="dxa"/>
        </w:tblCellMar>
        <w:tblLook w:val="04A0" w:firstRow="1" w:lastRow="0" w:firstColumn="1" w:lastColumn="0" w:noHBand="0" w:noVBand="1"/>
      </w:tblPr>
      <w:tblGrid>
        <w:gridCol w:w="4600"/>
        <w:gridCol w:w="3080"/>
        <w:gridCol w:w="1534"/>
      </w:tblGrid>
      <w:tr w:rsidR="008B5F45" w:rsidRPr="00A90E12" w14:paraId="1D9BE066" w14:textId="77777777" w:rsidTr="006F7DA8">
        <w:trPr>
          <w:trHeight w:val="315"/>
        </w:trPr>
        <w:tc>
          <w:tcPr>
            <w:tcW w:w="9214"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45D6295" w14:textId="77777777" w:rsidR="008B5F45" w:rsidRPr="00A90E12" w:rsidRDefault="008B5F45" w:rsidP="006F7DA8">
            <w:pPr>
              <w:jc w:val="center"/>
              <w:rPr>
                <w:rFonts w:ascii="Arial Narrow" w:eastAsia="Calibri" w:hAnsi="Arial Narrow"/>
                <w:b/>
                <w:bCs/>
                <w:i/>
                <w:iCs/>
                <w:color w:val="000000"/>
                <w:sz w:val="22"/>
                <w:szCs w:val="22"/>
              </w:rPr>
            </w:pPr>
            <w:r w:rsidRPr="00A90E12">
              <w:rPr>
                <w:rFonts w:ascii="Arial Narrow" w:eastAsia="Calibri" w:hAnsi="Arial Narrow"/>
                <w:b/>
                <w:bCs/>
                <w:i/>
                <w:iCs/>
                <w:color w:val="000000"/>
                <w:sz w:val="22"/>
                <w:szCs w:val="22"/>
              </w:rPr>
              <w:t>Обеспеченная задолженность физических лиц</w:t>
            </w:r>
          </w:p>
        </w:tc>
      </w:tr>
      <w:tr w:rsidR="008B5F45" w:rsidRPr="00A90E12" w14:paraId="25CC7A55"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FC5C9A"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t>стадия кредитного портфеля</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97EF4"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eastAsia="Calibri" w:hAnsi="Arial Narrow"/>
                <w:color w:val="000000"/>
                <w:sz w:val="22"/>
                <w:szCs w:val="22"/>
              </w:rPr>
              <w:t>1</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8059F"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eastAsia="Calibri" w:hAnsi="Arial Narrow"/>
                <w:color w:val="000000"/>
                <w:sz w:val="22"/>
                <w:szCs w:val="22"/>
              </w:rPr>
              <w:t>2</w:t>
            </w:r>
          </w:p>
        </w:tc>
      </w:tr>
      <w:tr w:rsidR="008B5F45" w:rsidRPr="00A90E12" w14:paraId="59A7AC64"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DD2FD"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t>Валовая стоимость кредитов, млрд. руб.</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141205"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10 531,40</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04290D"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520,00</w:t>
            </w:r>
          </w:p>
        </w:tc>
      </w:tr>
      <w:tr w:rsidR="008B5F45" w:rsidRPr="00A90E12" w14:paraId="7B5328CC" w14:textId="77777777" w:rsidTr="006F7DA8">
        <w:trPr>
          <w:trHeight w:val="300"/>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8D5BE9" w14:textId="77777777" w:rsidR="008B5F45" w:rsidRPr="00A90E12" w:rsidRDefault="008B5F45" w:rsidP="006F7DA8">
            <w:pPr>
              <w:rPr>
                <w:rFonts w:ascii="Arial Narrow" w:eastAsia="Calibri" w:hAnsi="Arial Narrow"/>
                <w:color w:val="000000"/>
                <w:sz w:val="22"/>
                <w:szCs w:val="22"/>
              </w:rPr>
            </w:pPr>
            <w:r w:rsidRPr="00A90E12">
              <w:rPr>
                <w:rFonts w:ascii="Arial Narrow" w:eastAsia="Calibri" w:hAnsi="Arial Narrow"/>
                <w:color w:val="000000"/>
                <w:sz w:val="22"/>
                <w:szCs w:val="22"/>
              </w:rPr>
              <w:t>резерв под обесценение кредитов, млрд. руб.</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0BBC7C"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9,80</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A956C" w14:textId="77777777" w:rsidR="008B5F45" w:rsidRPr="00A90E12" w:rsidRDefault="008B5F45" w:rsidP="006F7DA8">
            <w:pPr>
              <w:jc w:val="right"/>
              <w:rPr>
                <w:rFonts w:ascii="Arial Narrow" w:eastAsia="Calibri" w:hAnsi="Arial Narrow"/>
                <w:color w:val="000000"/>
                <w:sz w:val="22"/>
                <w:szCs w:val="22"/>
              </w:rPr>
            </w:pPr>
            <w:r w:rsidRPr="00A90E12">
              <w:rPr>
                <w:rFonts w:ascii="Arial Narrow" w:hAnsi="Arial Narrow"/>
                <w:sz w:val="22"/>
                <w:szCs w:val="22"/>
              </w:rPr>
              <w:t>12,50</w:t>
            </w:r>
          </w:p>
        </w:tc>
      </w:tr>
      <w:tr w:rsidR="008B5F45" w:rsidRPr="00A90E12" w14:paraId="569F69D4" w14:textId="77777777" w:rsidTr="006F7DA8">
        <w:trPr>
          <w:trHeight w:val="315"/>
        </w:trPr>
        <w:tc>
          <w:tcPr>
            <w:tcW w:w="4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510EC6" w14:textId="77777777" w:rsidR="008B5F45" w:rsidRPr="00A90E12" w:rsidRDefault="008B5F45" w:rsidP="006F7DA8">
            <w:pPr>
              <w:rPr>
                <w:rFonts w:ascii="Arial Narrow" w:eastAsia="Calibri" w:hAnsi="Arial Narrow"/>
                <w:b/>
                <w:bCs/>
                <w:color w:val="000000"/>
                <w:sz w:val="22"/>
                <w:szCs w:val="22"/>
              </w:rPr>
            </w:pPr>
            <w:r w:rsidRPr="00A90E12">
              <w:rPr>
                <w:rFonts w:ascii="Arial Narrow" w:eastAsia="Calibri" w:hAnsi="Arial Narrow"/>
                <w:b/>
                <w:bCs/>
                <w:color w:val="000000"/>
                <w:sz w:val="22"/>
                <w:szCs w:val="22"/>
              </w:rPr>
              <w:t>CoR,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094BB" w14:textId="77777777" w:rsidR="008B5F45" w:rsidRPr="00A90E12" w:rsidRDefault="008B5F45" w:rsidP="006F7DA8">
            <w:pPr>
              <w:jc w:val="right"/>
              <w:rPr>
                <w:rFonts w:ascii="Arial Narrow" w:eastAsia="Calibri" w:hAnsi="Arial Narrow"/>
                <w:b/>
                <w:bCs/>
                <w:color w:val="000000"/>
                <w:sz w:val="22"/>
                <w:szCs w:val="22"/>
              </w:rPr>
            </w:pPr>
            <w:r w:rsidRPr="00A90E12">
              <w:rPr>
                <w:rFonts w:ascii="Arial Narrow" w:hAnsi="Arial Narrow"/>
                <w:b/>
                <w:sz w:val="22"/>
                <w:szCs w:val="22"/>
              </w:rPr>
              <w:t>0,09</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467266" w14:textId="77777777" w:rsidR="008B5F45" w:rsidRPr="00A90E12" w:rsidRDefault="008B5F45" w:rsidP="006F7DA8">
            <w:pPr>
              <w:jc w:val="right"/>
              <w:rPr>
                <w:rFonts w:ascii="Arial Narrow" w:eastAsia="Calibri" w:hAnsi="Arial Narrow"/>
                <w:b/>
                <w:bCs/>
                <w:color w:val="000000"/>
                <w:sz w:val="22"/>
                <w:szCs w:val="22"/>
              </w:rPr>
            </w:pPr>
            <w:r w:rsidRPr="00A90E12">
              <w:rPr>
                <w:rFonts w:ascii="Arial Narrow" w:hAnsi="Arial Narrow"/>
                <w:b/>
                <w:sz w:val="22"/>
                <w:szCs w:val="22"/>
              </w:rPr>
              <w:t>2,40</w:t>
            </w:r>
          </w:p>
        </w:tc>
      </w:tr>
    </w:tbl>
    <w:p w14:paraId="3CABC6E4" w14:textId="77777777" w:rsidR="008B5F45" w:rsidRPr="00A90E12" w:rsidRDefault="008B5F45" w:rsidP="008B5F45">
      <w:pPr>
        <w:rPr>
          <w:rFonts w:ascii="Arial Narrow" w:eastAsia="Calibri" w:hAnsi="Arial Narrow" w:cs="Calibri"/>
          <w:sz w:val="22"/>
          <w:szCs w:val="22"/>
          <w:lang w:eastAsia="en-US"/>
        </w:rPr>
      </w:pPr>
    </w:p>
    <w:p w14:paraId="24F9E4F5" w14:textId="77777777" w:rsidR="008B5F45" w:rsidRPr="00A90E12" w:rsidRDefault="008B5F45" w:rsidP="008B5F45">
      <w:pPr>
        <w:autoSpaceDE w:val="0"/>
        <w:autoSpaceDN w:val="0"/>
        <w:adjustRightInd w:val="0"/>
        <w:spacing w:line="360" w:lineRule="auto"/>
        <w:jc w:val="both"/>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 xml:space="preserve">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 </w:t>
      </w:r>
    </w:p>
    <w:p w14:paraId="21D15376" w14:textId="77777777" w:rsidR="008B5F45" w:rsidRPr="00A90E12" w:rsidRDefault="008B5F45" w:rsidP="008B5F45">
      <w:pPr>
        <w:autoSpaceDE w:val="0"/>
        <w:autoSpaceDN w:val="0"/>
        <w:adjustRightInd w:val="0"/>
        <w:jc w:val="both"/>
        <w:rPr>
          <w:rFonts w:ascii="Arial Narrow" w:eastAsiaTheme="minorHAnsi" w:hAnsi="Arial Narrow"/>
          <w:color w:val="000000"/>
          <w:sz w:val="22"/>
          <w:szCs w:val="22"/>
          <w:lang w:eastAsia="en-US"/>
        </w:rPr>
      </w:pPr>
    </w:p>
    <w:p w14:paraId="767BA224"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7.1. Применение отчета оценщика для целей определения справедливой стоимости с учетом обесценения возможно для всех активов, указанных Приложении 1 к Правилам расчета СЧА, а также для просроченной дебиторской задолженности. </w:t>
      </w:r>
    </w:p>
    <w:p w14:paraId="00083BD7" w14:textId="77777777" w:rsidR="008B5F45" w:rsidRPr="00A90E12" w:rsidRDefault="008B5F45" w:rsidP="008B5F45">
      <w:pPr>
        <w:autoSpaceDE w:val="0"/>
        <w:autoSpaceDN w:val="0"/>
        <w:adjustRightInd w:val="0"/>
        <w:spacing w:after="164" w:line="360" w:lineRule="auto"/>
        <w:jc w:val="both"/>
        <w:rPr>
          <w:rFonts w:ascii="Arial Narrow" w:hAnsi="Arial Narrow"/>
          <w:sz w:val="22"/>
          <w:szCs w:val="22"/>
        </w:rPr>
      </w:pPr>
      <w:r w:rsidRPr="00A90E12">
        <w:rPr>
          <w:rFonts w:ascii="Arial Narrow" w:hAnsi="Arial Narrow"/>
          <w:sz w:val="22"/>
          <w:szCs w:val="22"/>
        </w:rPr>
        <w:t xml:space="preserve">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максимально короткие сроки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 </w:t>
      </w:r>
    </w:p>
    <w:p w14:paraId="56EC44DA" w14:textId="77777777" w:rsidR="008B5F45" w:rsidRPr="00A90E12" w:rsidRDefault="008B5F45" w:rsidP="008B5F45">
      <w:pPr>
        <w:pStyle w:val="ListParagraph"/>
        <w:ind w:left="0"/>
        <w:jc w:val="right"/>
        <w:rPr>
          <w:rFonts w:ascii="Arial Narrow" w:hAnsi="Arial Narrow"/>
        </w:rPr>
      </w:pPr>
    </w:p>
    <w:p w14:paraId="411A3D4F" w14:textId="77777777" w:rsidR="008B5F45" w:rsidRPr="00A90E12" w:rsidRDefault="008B5F45" w:rsidP="008B5F45">
      <w:pPr>
        <w:pStyle w:val="ListParagraph"/>
        <w:ind w:left="0"/>
        <w:jc w:val="right"/>
        <w:rPr>
          <w:rFonts w:ascii="Arial Narrow" w:hAnsi="Arial Narrow"/>
        </w:rPr>
      </w:pPr>
    </w:p>
    <w:p w14:paraId="26AEC635" w14:textId="77777777" w:rsidR="008B5F45" w:rsidRPr="00A90E12" w:rsidRDefault="008B5F45" w:rsidP="008B5F45">
      <w:pPr>
        <w:pStyle w:val="ListParagraph"/>
        <w:ind w:left="0"/>
        <w:jc w:val="right"/>
        <w:rPr>
          <w:rFonts w:ascii="Arial Narrow" w:hAnsi="Arial Narrow"/>
        </w:rPr>
      </w:pPr>
    </w:p>
    <w:p w14:paraId="19F6B62C" w14:textId="77777777" w:rsidR="008B5F45" w:rsidRPr="00A90E12" w:rsidRDefault="008B5F45" w:rsidP="008B5F45">
      <w:pPr>
        <w:pStyle w:val="ListParagraph"/>
        <w:ind w:left="0"/>
        <w:jc w:val="right"/>
        <w:rPr>
          <w:rFonts w:ascii="Arial Narrow" w:hAnsi="Arial Narrow"/>
        </w:rPr>
      </w:pPr>
    </w:p>
    <w:p w14:paraId="28B78470" w14:textId="77777777" w:rsidR="008B5F45" w:rsidRPr="00A90E12" w:rsidRDefault="008B5F45" w:rsidP="008B5F45">
      <w:pPr>
        <w:pStyle w:val="ListParagraph"/>
        <w:ind w:left="0"/>
        <w:jc w:val="right"/>
        <w:rPr>
          <w:rFonts w:ascii="Arial Narrow" w:hAnsi="Arial Narrow"/>
        </w:rPr>
      </w:pPr>
    </w:p>
    <w:p w14:paraId="236076FC" w14:textId="77777777" w:rsidR="008B5F45" w:rsidRPr="00A90E12" w:rsidRDefault="008B5F45" w:rsidP="008B5F45">
      <w:pPr>
        <w:pStyle w:val="ListParagraph"/>
        <w:ind w:left="0"/>
        <w:jc w:val="right"/>
        <w:rPr>
          <w:rFonts w:ascii="Arial Narrow" w:hAnsi="Arial Narrow"/>
        </w:rPr>
      </w:pPr>
    </w:p>
    <w:p w14:paraId="46C16129" w14:textId="77777777" w:rsidR="008B5F45" w:rsidRPr="00A90E12" w:rsidRDefault="008B5F45" w:rsidP="008B5F45">
      <w:pPr>
        <w:pStyle w:val="ListParagraph"/>
        <w:ind w:left="0"/>
        <w:jc w:val="right"/>
        <w:rPr>
          <w:rFonts w:ascii="Arial Narrow" w:hAnsi="Arial Narrow"/>
        </w:rPr>
      </w:pPr>
    </w:p>
    <w:p w14:paraId="03B943E8" w14:textId="77777777" w:rsidR="008B5F45" w:rsidRPr="00A90E12" w:rsidRDefault="008B5F45" w:rsidP="008B5F45">
      <w:pPr>
        <w:pStyle w:val="ListParagraph"/>
        <w:ind w:left="0"/>
        <w:jc w:val="right"/>
        <w:rPr>
          <w:rFonts w:ascii="Arial Narrow" w:hAnsi="Arial Narrow"/>
        </w:rPr>
      </w:pPr>
    </w:p>
    <w:p w14:paraId="756EBEDF" w14:textId="77777777" w:rsidR="008B5F45" w:rsidRPr="00A90E12" w:rsidRDefault="008B5F45" w:rsidP="008B5F45">
      <w:pPr>
        <w:pStyle w:val="ListParagraph"/>
        <w:ind w:left="0"/>
        <w:jc w:val="right"/>
        <w:rPr>
          <w:rFonts w:ascii="Arial Narrow" w:hAnsi="Arial Narrow"/>
        </w:rPr>
      </w:pPr>
    </w:p>
    <w:p w14:paraId="349D5591" w14:textId="77777777" w:rsidR="008B5F45" w:rsidRPr="00A90E12" w:rsidRDefault="008B5F45" w:rsidP="008B5F45">
      <w:pPr>
        <w:pStyle w:val="ListParagraph"/>
        <w:ind w:left="0"/>
        <w:jc w:val="right"/>
        <w:rPr>
          <w:rFonts w:ascii="Arial Narrow" w:hAnsi="Arial Narrow"/>
        </w:rPr>
      </w:pPr>
    </w:p>
    <w:p w14:paraId="12E86C87" w14:textId="77777777" w:rsidR="008B5F45" w:rsidRPr="00A90E12" w:rsidRDefault="008B5F45" w:rsidP="008B5F45">
      <w:pPr>
        <w:pStyle w:val="ListParagraph"/>
        <w:ind w:left="0"/>
        <w:jc w:val="right"/>
        <w:rPr>
          <w:rFonts w:ascii="Arial Narrow" w:hAnsi="Arial Narrow"/>
        </w:rPr>
      </w:pPr>
    </w:p>
    <w:p w14:paraId="79982A24" w14:textId="77777777" w:rsidR="008B5F45" w:rsidRPr="00A90E12" w:rsidRDefault="008B5F45" w:rsidP="008B5F45">
      <w:pPr>
        <w:pStyle w:val="ListParagraph"/>
        <w:ind w:left="0"/>
        <w:jc w:val="right"/>
        <w:rPr>
          <w:rFonts w:ascii="Arial Narrow" w:hAnsi="Arial Narrow"/>
        </w:rPr>
      </w:pPr>
    </w:p>
    <w:p w14:paraId="5D95A2A2" w14:textId="77777777" w:rsidR="008B5F45" w:rsidRPr="00A90E12" w:rsidRDefault="008B5F45" w:rsidP="008B5F45">
      <w:pPr>
        <w:pStyle w:val="ListParagraph"/>
        <w:ind w:left="0"/>
        <w:jc w:val="right"/>
        <w:rPr>
          <w:rFonts w:ascii="Arial Narrow" w:hAnsi="Arial Narrow"/>
        </w:rPr>
      </w:pPr>
    </w:p>
    <w:p w14:paraId="508D0EEC" w14:textId="77777777" w:rsidR="008B5F45" w:rsidRPr="00A90E12" w:rsidRDefault="008B5F45" w:rsidP="008B5F45">
      <w:pPr>
        <w:pStyle w:val="ListParagraph"/>
        <w:ind w:left="0"/>
        <w:jc w:val="right"/>
        <w:rPr>
          <w:rFonts w:ascii="Arial Narrow" w:hAnsi="Arial Narrow"/>
        </w:rPr>
      </w:pPr>
    </w:p>
    <w:p w14:paraId="4E82470E" w14:textId="77777777" w:rsidR="008B5F45" w:rsidRPr="00A90E12" w:rsidRDefault="008B5F45" w:rsidP="008B5F45">
      <w:pPr>
        <w:pStyle w:val="ListParagraph"/>
        <w:ind w:left="0"/>
        <w:jc w:val="right"/>
        <w:rPr>
          <w:rFonts w:ascii="Arial Narrow" w:hAnsi="Arial Narrow"/>
        </w:rPr>
      </w:pPr>
    </w:p>
    <w:p w14:paraId="76ECBD53" w14:textId="77777777" w:rsidR="008B5F45" w:rsidRPr="00A90E12" w:rsidRDefault="008B5F45" w:rsidP="008B5F45">
      <w:pPr>
        <w:pStyle w:val="ListParagraph"/>
        <w:ind w:left="0"/>
        <w:jc w:val="right"/>
        <w:rPr>
          <w:rFonts w:ascii="Arial Narrow" w:hAnsi="Arial Narrow"/>
        </w:rPr>
      </w:pPr>
    </w:p>
    <w:p w14:paraId="7327FFCD" w14:textId="77777777" w:rsidR="008B5F45" w:rsidRPr="00A90E12" w:rsidRDefault="008B5F45" w:rsidP="008B5F45">
      <w:pPr>
        <w:pStyle w:val="ListParagraph"/>
        <w:spacing w:after="0"/>
        <w:ind w:left="0"/>
        <w:jc w:val="right"/>
        <w:rPr>
          <w:rFonts w:ascii="Arial Narrow" w:hAnsi="Arial Narrow"/>
          <w:b/>
        </w:rPr>
      </w:pPr>
      <w:r w:rsidRPr="00A90E12">
        <w:rPr>
          <w:rFonts w:ascii="Arial Narrow" w:hAnsi="Arial Narrow"/>
          <w:b/>
        </w:rPr>
        <w:lastRenderedPageBreak/>
        <w:t>Приложение А</w:t>
      </w:r>
    </w:p>
    <w:p w14:paraId="608D55FB"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r w:rsidRPr="00A90E12">
        <w:rPr>
          <w:rFonts w:ascii="Arial Narrow" w:hAnsi="Arial Narrow"/>
          <w:b/>
          <w:sz w:val="22"/>
          <w:szCs w:val="22"/>
        </w:rPr>
        <w:t>к Приложению 5 к Правилам расчета СЧА</w:t>
      </w:r>
    </w:p>
    <w:p w14:paraId="2928576D" w14:textId="77777777" w:rsidR="008B5F45" w:rsidRPr="00A90E12" w:rsidRDefault="008B5F45" w:rsidP="008B5F45">
      <w:pPr>
        <w:autoSpaceDE w:val="0"/>
        <w:autoSpaceDN w:val="0"/>
        <w:adjustRightInd w:val="0"/>
        <w:spacing w:after="164" w:line="360" w:lineRule="auto"/>
        <w:rPr>
          <w:rFonts w:ascii="Arial Narrow" w:hAnsi="Arial Narrow"/>
          <w:b/>
          <w:sz w:val="22"/>
          <w:szCs w:val="22"/>
        </w:rPr>
      </w:pPr>
      <w:r w:rsidRPr="00A90E12">
        <w:rPr>
          <w:rFonts w:ascii="Arial Narrow" w:hAnsi="Arial Narrow"/>
          <w:b/>
          <w:sz w:val="22"/>
          <w:szCs w:val="22"/>
        </w:rPr>
        <w:t xml:space="preserve">Примерный список источников, используемых для оценки кредитного риска. </w:t>
      </w:r>
    </w:p>
    <w:p w14:paraId="0BAEB0E4"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1. В отношении </w:t>
      </w:r>
      <w:r w:rsidRPr="00A90E12">
        <w:rPr>
          <w:rFonts w:ascii="Arial Narrow" w:hAnsi="Arial Narrow"/>
          <w:b/>
          <w:sz w:val="22"/>
          <w:szCs w:val="22"/>
        </w:rPr>
        <w:t>юридических</w:t>
      </w:r>
      <w:r w:rsidRPr="00A90E12">
        <w:rPr>
          <w:rFonts w:ascii="Arial Narrow" w:hAnsi="Arial Narrow"/>
          <w:sz w:val="22"/>
          <w:szCs w:val="22"/>
        </w:rPr>
        <w:t xml:space="preserve"> лиц </w:t>
      </w:r>
    </w:p>
    <w:p w14:paraId="47C4C876" w14:textId="461B603E"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уполномоченное агентство ООО "Интерфакс - ЦРКИ"</w:t>
      </w:r>
      <w:r w:rsidR="008B35E0" w:rsidRPr="00A90E12">
        <w:rPr>
          <w:rFonts w:ascii="Arial Narrow" w:hAnsi="Arial Narrow"/>
          <w:sz w:val="22"/>
          <w:szCs w:val="22"/>
        </w:rPr>
        <w:t xml:space="preserve"> </w:t>
      </w:r>
      <w:r w:rsidRPr="00A90E12">
        <w:rPr>
          <w:rFonts w:ascii="Arial Narrow" w:hAnsi="Arial Narrow"/>
          <w:sz w:val="22"/>
          <w:szCs w:val="22"/>
        </w:rPr>
        <w:t xml:space="preserve">https://www.e-disclosure.ru/; </w:t>
      </w:r>
    </w:p>
    <w:p w14:paraId="634B221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ПАО Московская Биржа https://www.moex.com/; </w:t>
      </w:r>
    </w:p>
    <w:p w14:paraId="5467DAA5"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сайт Центрального Банка РФ https://www.cbr.ru/; </w:t>
      </w:r>
    </w:p>
    <w:p w14:paraId="2F3BC34F"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картотека арбитражных дел https://kad.arbitr.ru; </w:t>
      </w:r>
    </w:p>
    <w:p w14:paraId="22C07F99"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единый федеральный реестр сведений о банкротстве https://bankrot.fedresurs.ru; </w:t>
      </w:r>
    </w:p>
    <w:p w14:paraId="4DEBD883"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единый федеральный реестр сведений о фактах деятельности юридических лиц https://fedresurs.ru; </w:t>
      </w:r>
    </w:p>
    <w:p w14:paraId="6BDE01D0"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-https://www.acra-ratings.ru/; </w:t>
      </w:r>
    </w:p>
    <w:p w14:paraId="3EF87BCD"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-https://raexpert.ru/; </w:t>
      </w:r>
    </w:p>
    <w:p w14:paraId="5DB24F66"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-https://www.fitchratings.com/; </w:t>
      </w:r>
    </w:p>
    <w:p w14:paraId="1C9CD36C" w14:textId="77777777" w:rsidR="008B5F45" w:rsidRPr="00A90E12" w:rsidRDefault="008B5F45" w:rsidP="008B5F45">
      <w:pPr>
        <w:autoSpaceDE w:val="0"/>
        <w:autoSpaceDN w:val="0"/>
        <w:adjustRightInd w:val="0"/>
        <w:spacing w:after="164" w:line="360" w:lineRule="auto"/>
        <w:rPr>
          <w:rFonts w:ascii="Arial Narrow" w:hAnsi="Arial Narrow"/>
          <w:sz w:val="22"/>
          <w:szCs w:val="22"/>
          <w:lang w:val="en-US"/>
        </w:rPr>
      </w:pPr>
      <w:r w:rsidRPr="00A90E12">
        <w:rPr>
          <w:rFonts w:ascii="Arial Narrow" w:hAnsi="Arial Narrow"/>
          <w:sz w:val="22"/>
          <w:szCs w:val="22"/>
          <w:lang w:val="en-US"/>
        </w:rPr>
        <w:t xml:space="preserve">- </w:t>
      </w:r>
      <w:r w:rsidRPr="00A90E12">
        <w:rPr>
          <w:rFonts w:ascii="Arial Narrow" w:hAnsi="Arial Narrow"/>
          <w:sz w:val="22"/>
          <w:szCs w:val="22"/>
        </w:rPr>
        <w:t>веб</w:t>
      </w:r>
      <w:r w:rsidRPr="00A90E12">
        <w:rPr>
          <w:rFonts w:ascii="Arial Narrow" w:hAnsi="Arial Narrow"/>
          <w:sz w:val="22"/>
          <w:szCs w:val="22"/>
          <w:lang w:val="en-US"/>
        </w:rPr>
        <w:t>-</w:t>
      </w:r>
      <w:r w:rsidRPr="00A90E12">
        <w:rPr>
          <w:rFonts w:ascii="Arial Narrow" w:hAnsi="Arial Narrow"/>
          <w:sz w:val="22"/>
          <w:szCs w:val="22"/>
        </w:rPr>
        <w:t>сайт</w:t>
      </w:r>
      <w:r w:rsidRPr="00A90E12">
        <w:rPr>
          <w:rFonts w:ascii="Arial Narrow" w:hAnsi="Arial Narrow"/>
          <w:sz w:val="22"/>
          <w:szCs w:val="22"/>
          <w:lang w:val="en-US"/>
        </w:rPr>
        <w:t xml:space="preserve"> Moody's Investors Service;</w:t>
      </w:r>
    </w:p>
    <w:p w14:paraId="4767A822"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веб-сайт </w:t>
      </w:r>
      <w:r w:rsidRPr="00A90E12">
        <w:rPr>
          <w:rFonts w:ascii="Arial Narrow" w:hAnsi="Arial Narrow"/>
          <w:sz w:val="22"/>
          <w:szCs w:val="22"/>
          <w:lang w:val="en-US"/>
        </w:rPr>
        <w:t>Standard</w:t>
      </w:r>
      <w:r w:rsidRPr="00A90E12">
        <w:rPr>
          <w:rFonts w:ascii="Arial Narrow" w:hAnsi="Arial Narrow"/>
          <w:sz w:val="22"/>
          <w:szCs w:val="22"/>
        </w:rPr>
        <w:t xml:space="preserve"> &amp; </w:t>
      </w:r>
      <w:r w:rsidRPr="00A90E12">
        <w:rPr>
          <w:rFonts w:ascii="Arial Narrow" w:hAnsi="Arial Narrow"/>
          <w:sz w:val="22"/>
          <w:szCs w:val="22"/>
          <w:lang w:val="en-US"/>
        </w:rPr>
        <w:t>Poor</w:t>
      </w:r>
      <w:r w:rsidRPr="00A90E12">
        <w:rPr>
          <w:rFonts w:ascii="Arial Narrow" w:hAnsi="Arial Narrow"/>
          <w:sz w:val="22"/>
          <w:szCs w:val="22"/>
        </w:rPr>
        <w:t>'</w:t>
      </w:r>
      <w:r w:rsidRPr="00A90E12">
        <w:rPr>
          <w:rFonts w:ascii="Arial Narrow" w:hAnsi="Arial Narrow"/>
          <w:sz w:val="22"/>
          <w:szCs w:val="22"/>
          <w:lang w:val="en-US"/>
        </w:rPr>
        <w:t>s</w:t>
      </w:r>
      <w:r w:rsidRPr="00A90E12">
        <w:rPr>
          <w:rFonts w:ascii="Arial Narrow" w:hAnsi="Arial Narrow"/>
          <w:sz w:val="22"/>
          <w:szCs w:val="22"/>
        </w:rPr>
        <w:t>;</w:t>
      </w:r>
    </w:p>
    <w:p w14:paraId="6EA9E84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-официальный сайт контрагента; </w:t>
      </w:r>
    </w:p>
    <w:p w14:paraId="0740FA63"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сервис предоставления бухгалтерской (годовой) отчетности Росстата - </w:t>
      </w:r>
      <w:hyperlink r:id="rId39" w:history="1">
        <w:r w:rsidRPr="00A90E12">
          <w:rPr>
            <w:rStyle w:val="Hyperlink"/>
            <w:rFonts w:ascii="Arial Narrow" w:hAnsi="Arial Narrow"/>
            <w:sz w:val="22"/>
            <w:szCs w:val="22"/>
          </w:rPr>
          <w:t>http://www.gks.ru/accounting_report</w:t>
        </w:r>
      </w:hyperlink>
      <w:r w:rsidRPr="00A90E12">
        <w:rPr>
          <w:rFonts w:ascii="Arial Narrow" w:hAnsi="Arial Narrow"/>
          <w:sz w:val="22"/>
          <w:szCs w:val="22"/>
        </w:rPr>
        <w:t xml:space="preserve">; </w:t>
      </w:r>
    </w:p>
    <w:p w14:paraId="62D24E8D" w14:textId="77777777" w:rsidR="008B5F45" w:rsidRPr="00A90E12" w:rsidRDefault="008B5F45" w:rsidP="008B5F45">
      <w:pPr>
        <w:rPr>
          <w:rFonts w:ascii="Arial Narrow" w:hAnsi="Arial Narrow"/>
          <w:sz w:val="22"/>
          <w:szCs w:val="22"/>
        </w:rPr>
      </w:pPr>
      <w:r w:rsidRPr="00A90E12">
        <w:rPr>
          <w:rFonts w:ascii="Arial Narrow" w:hAnsi="Arial Narrow"/>
          <w:sz w:val="22"/>
          <w:szCs w:val="22"/>
        </w:rPr>
        <w:t xml:space="preserve">- государственный информационный ресурс бухгалтерской (финансовой) отчетности </w:t>
      </w:r>
      <w:hyperlink r:id="rId40" w:history="1">
        <w:r w:rsidRPr="00A90E12">
          <w:rPr>
            <w:rFonts w:ascii="Arial Narrow" w:hAnsi="Arial Narrow"/>
            <w:sz w:val="22"/>
            <w:szCs w:val="22"/>
          </w:rPr>
          <w:t>https://bo.nalog.ru/</w:t>
        </w:r>
      </w:hyperlink>
    </w:p>
    <w:p w14:paraId="391C65F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документы, полученные Управляющей компанией</w:t>
      </w:r>
    </w:p>
    <w:p w14:paraId="1180A06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2. В отношении </w:t>
      </w:r>
      <w:r w:rsidRPr="00A90E12">
        <w:rPr>
          <w:rFonts w:ascii="Arial Narrow" w:hAnsi="Arial Narrow"/>
          <w:b/>
          <w:sz w:val="22"/>
          <w:szCs w:val="22"/>
        </w:rPr>
        <w:t>физических</w:t>
      </w:r>
      <w:r w:rsidRPr="00A90E12">
        <w:rPr>
          <w:rFonts w:ascii="Arial Narrow" w:hAnsi="Arial Narrow"/>
          <w:sz w:val="22"/>
          <w:szCs w:val="22"/>
        </w:rPr>
        <w:t xml:space="preserve"> лиц </w:t>
      </w:r>
    </w:p>
    <w:p w14:paraId="0E9669EF"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картотека арбитражных дел https://kad.arbitr.ru </w:t>
      </w:r>
    </w:p>
    <w:p w14:paraId="3B6AB97C"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единый федеральный реестр сведений о банкротстве https://bankrot.fedresurs.ru </w:t>
      </w:r>
    </w:p>
    <w:p w14:paraId="085AA4B7"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издание «Коммерсант» - </w:t>
      </w:r>
      <w:hyperlink r:id="rId41" w:history="1">
        <w:r w:rsidRPr="00A90E12">
          <w:rPr>
            <w:rStyle w:val="Hyperlink"/>
            <w:rFonts w:ascii="Arial Narrow" w:hAnsi="Arial Narrow"/>
            <w:sz w:val="22"/>
            <w:szCs w:val="22"/>
          </w:rPr>
          <w:t>https://bankruptcy.kommersant.ru</w:t>
        </w:r>
      </w:hyperlink>
    </w:p>
    <w:p w14:paraId="186DABB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 документы, полученные Управляющей компанией </w:t>
      </w:r>
    </w:p>
    <w:p w14:paraId="42615DE7" w14:textId="77777777" w:rsidR="008B5F45" w:rsidRPr="00A90E12" w:rsidRDefault="008B5F45" w:rsidP="008B5F45">
      <w:pPr>
        <w:rPr>
          <w:rFonts w:ascii="Arial Narrow" w:eastAsia="Calibri" w:hAnsi="Arial Narrow"/>
          <w:sz w:val="22"/>
          <w:szCs w:val="22"/>
          <w:lang w:eastAsia="en-US"/>
        </w:rPr>
      </w:pPr>
      <w:r w:rsidRPr="00A90E12">
        <w:rPr>
          <w:rFonts w:ascii="Arial Narrow" w:hAnsi="Arial Narrow"/>
          <w:sz w:val="22"/>
          <w:szCs w:val="22"/>
        </w:rPr>
        <w:br w:type="page"/>
      </w:r>
    </w:p>
    <w:p w14:paraId="2C5C3944" w14:textId="77777777" w:rsidR="008B5F45" w:rsidRPr="00A90E12" w:rsidRDefault="008B5F45" w:rsidP="008B5F45">
      <w:pPr>
        <w:pStyle w:val="ListParagraph"/>
        <w:ind w:left="0"/>
        <w:jc w:val="right"/>
        <w:rPr>
          <w:rFonts w:ascii="Arial Narrow" w:hAnsi="Arial Narrow"/>
        </w:rPr>
      </w:pPr>
    </w:p>
    <w:p w14:paraId="690DB114"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Приложение Б</w:t>
      </w:r>
    </w:p>
    <w:p w14:paraId="4D4F4221"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к Приложению 5 к Правилам расчета СЧА</w:t>
      </w:r>
    </w:p>
    <w:p w14:paraId="74A8BB1C" w14:textId="77777777" w:rsidR="008B5F45" w:rsidRPr="00A90E12" w:rsidRDefault="008B5F45" w:rsidP="008B5F45">
      <w:pPr>
        <w:autoSpaceDN w:val="0"/>
        <w:spacing w:line="360" w:lineRule="auto"/>
        <w:ind w:firstLine="567"/>
        <w:jc w:val="center"/>
        <w:rPr>
          <w:rFonts w:ascii="Arial Narrow" w:hAnsi="Arial Narrow"/>
          <w:b/>
          <w:bCs/>
          <w:sz w:val="22"/>
          <w:szCs w:val="22"/>
        </w:rPr>
      </w:pPr>
    </w:p>
    <w:p w14:paraId="081F1A2F" w14:textId="77777777" w:rsidR="008B5F45" w:rsidRPr="00A90E12" w:rsidRDefault="008B5F45" w:rsidP="008B5F45">
      <w:pPr>
        <w:autoSpaceDN w:val="0"/>
        <w:spacing w:line="360" w:lineRule="auto"/>
        <w:ind w:firstLine="567"/>
        <w:jc w:val="center"/>
        <w:rPr>
          <w:rFonts w:ascii="Arial Narrow" w:hAnsi="Arial Narrow"/>
          <w:b/>
          <w:bCs/>
          <w:sz w:val="22"/>
          <w:szCs w:val="22"/>
        </w:rPr>
      </w:pPr>
      <w:r w:rsidRPr="00A90E12">
        <w:rPr>
          <w:rFonts w:ascii="Arial Narrow" w:hAnsi="Arial Narrow"/>
          <w:b/>
          <w:bCs/>
          <w:sz w:val="22"/>
          <w:szCs w:val="22"/>
        </w:rPr>
        <w:t>Примерные списки банков.</w:t>
      </w:r>
    </w:p>
    <w:p w14:paraId="2C3C3E0A"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 xml:space="preserve">Список банков, данные по стоимости риска которых могут использоваться для определения справедливой стоимости необеспеченной задолженности физических лиц: </w:t>
      </w:r>
    </w:p>
    <w:p w14:paraId="1E24CB9E"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АО "Т Банк" </w:t>
      </w:r>
    </w:p>
    <w:p w14:paraId="04A438E7"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АО "Банк Русский Стандарт" </w:t>
      </w:r>
    </w:p>
    <w:p w14:paraId="2B27BADB" w14:textId="23EA62C2" w:rsidR="008B5F45" w:rsidRPr="00A90E12" w:rsidRDefault="00E1634D"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ПАО «Совкомбанк»</w:t>
      </w:r>
    </w:p>
    <w:p w14:paraId="2E381B3B" w14:textId="77777777" w:rsidR="008B5F45" w:rsidRPr="00A90E12" w:rsidRDefault="008B5F45"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КБ «ЛОКО-Банк» (АО)</w:t>
      </w:r>
    </w:p>
    <w:p w14:paraId="39797EB3" w14:textId="77777777" w:rsidR="008B5F45" w:rsidRPr="00A90E12" w:rsidRDefault="008B5F45"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АО "ОТП Банк"</w:t>
      </w:r>
    </w:p>
    <w:p w14:paraId="04FE71D2" w14:textId="77777777" w:rsidR="008B5F45" w:rsidRPr="00A90E12" w:rsidRDefault="008B5F45"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КБ «Ренессанс Кредит» (ООО)</w:t>
      </w:r>
    </w:p>
    <w:p w14:paraId="30614222" w14:textId="77777777" w:rsidR="008B5F45" w:rsidRPr="00A90E12" w:rsidRDefault="008B5F45"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ПАО «МТС-Банк»</w:t>
      </w:r>
    </w:p>
    <w:p w14:paraId="1E32D8B6" w14:textId="77777777" w:rsidR="008B5F45" w:rsidRPr="00A90E12" w:rsidRDefault="008B5F45" w:rsidP="008B5F45">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АО «Кредит Европа Банк (Россия)»</w:t>
      </w:r>
    </w:p>
    <w:p w14:paraId="1FB0871A" w14:textId="77777777" w:rsidR="008B5F45" w:rsidRPr="00A90E12" w:rsidRDefault="008B5F45" w:rsidP="008B5F45">
      <w:pPr>
        <w:autoSpaceDE w:val="0"/>
        <w:autoSpaceDN w:val="0"/>
        <w:adjustRightInd w:val="0"/>
        <w:rPr>
          <w:rFonts w:ascii="Arial Narrow" w:hAnsi="Arial Narrow"/>
          <w:sz w:val="22"/>
          <w:szCs w:val="22"/>
        </w:rPr>
      </w:pPr>
      <w:r w:rsidRPr="00A90E12">
        <w:rPr>
          <w:rFonts w:ascii="Arial Narrow" w:hAnsi="Arial Narrow"/>
          <w:sz w:val="22"/>
          <w:szCs w:val="22"/>
        </w:rPr>
        <w:t xml:space="preserve">Список банков, данные по стоимости риска которых могут использоваться для определения справедливой стоимости по обеспеченной залогом недвижимости задолженности физических лиц: </w:t>
      </w:r>
    </w:p>
    <w:p w14:paraId="523BA0C6"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p w14:paraId="5493ABD6"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ПАО Сбербанк </w:t>
      </w:r>
    </w:p>
    <w:p w14:paraId="40341DC3"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Банк ВТБ (ПАО), </w:t>
      </w:r>
    </w:p>
    <w:p w14:paraId="2A66A6B2"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АО «Райффайзенбанк», </w:t>
      </w:r>
    </w:p>
    <w:p w14:paraId="40950C6B"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«Газпромбанк» (Акционерное общество) </w:t>
      </w:r>
    </w:p>
    <w:p w14:paraId="310A43CE" w14:textId="77777777" w:rsidR="008B5F45" w:rsidRPr="00A90E12" w:rsidRDefault="008B5F45" w:rsidP="008B35E0">
      <w:pPr>
        <w:pStyle w:val="ListParagraph"/>
        <w:numPr>
          <w:ilvl w:val="0"/>
          <w:numId w:val="34"/>
        </w:numPr>
        <w:rPr>
          <w:rFonts w:ascii="Arial Narrow" w:eastAsia="Times New Roman" w:hAnsi="Arial Narrow"/>
          <w:lang w:eastAsia="ru-RU"/>
        </w:rPr>
      </w:pPr>
      <w:r w:rsidRPr="00A90E12">
        <w:rPr>
          <w:rFonts w:ascii="Arial Narrow" w:eastAsia="Times New Roman" w:hAnsi="Arial Narrow"/>
          <w:lang w:eastAsia="ru-RU"/>
        </w:rPr>
        <w:t xml:space="preserve">АО «Банк ДОМ.РФ» </w:t>
      </w:r>
    </w:p>
    <w:p w14:paraId="71D814FE"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09AA4857"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64A5F304"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4D68D03F"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4909DB06"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1A2462BA"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00EC427B"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02BF120C"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77241406"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3E212253"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182EAA4A"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51478E15"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4122941F"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66993097"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1DEA0E10"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372A434C"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6B647906"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0883C0C9"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41879E2F" w14:textId="77777777" w:rsidR="008B5F45" w:rsidRPr="00A90E12" w:rsidRDefault="008B5F45" w:rsidP="008B5F45">
      <w:pPr>
        <w:autoSpaceDE w:val="0"/>
        <w:autoSpaceDN w:val="0"/>
        <w:adjustRightInd w:val="0"/>
        <w:spacing w:line="360" w:lineRule="auto"/>
        <w:jc w:val="right"/>
        <w:rPr>
          <w:rFonts w:ascii="Arial Narrow" w:hAnsi="Arial Narrow"/>
          <w:b/>
          <w:sz w:val="22"/>
          <w:szCs w:val="22"/>
        </w:rPr>
      </w:pPr>
    </w:p>
    <w:p w14:paraId="0ACC4FA3" w14:textId="77777777" w:rsidR="008B5F45" w:rsidRPr="00A90E12" w:rsidRDefault="008B5F45" w:rsidP="008B5F45">
      <w:pPr>
        <w:autoSpaceDE w:val="0"/>
        <w:autoSpaceDN w:val="0"/>
        <w:adjustRightInd w:val="0"/>
        <w:spacing w:line="360" w:lineRule="auto"/>
        <w:rPr>
          <w:rFonts w:ascii="Arial Narrow" w:hAnsi="Arial Narrow"/>
          <w:b/>
          <w:sz w:val="22"/>
          <w:szCs w:val="22"/>
        </w:rPr>
      </w:pPr>
    </w:p>
    <w:p w14:paraId="5B17DC88"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Приложение В</w:t>
      </w:r>
    </w:p>
    <w:p w14:paraId="3D742FB6"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к Приложению 5 к Правилам расчета СЧА</w:t>
      </w:r>
    </w:p>
    <w:p w14:paraId="2D573EF2" w14:textId="77777777" w:rsidR="008B5F45" w:rsidRPr="00A90E12" w:rsidRDefault="008B5F45" w:rsidP="008B5F45">
      <w:pPr>
        <w:autoSpaceDE w:val="0"/>
        <w:autoSpaceDN w:val="0"/>
        <w:adjustRightInd w:val="0"/>
        <w:spacing w:line="360" w:lineRule="auto"/>
        <w:rPr>
          <w:rFonts w:ascii="Arial Narrow" w:hAnsi="Arial Narrow"/>
          <w:b/>
          <w:sz w:val="22"/>
          <w:szCs w:val="22"/>
        </w:rPr>
      </w:pPr>
    </w:p>
    <w:p w14:paraId="07169DFD" w14:textId="77777777" w:rsidR="008B5F45" w:rsidRPr="00A90E12" w:rsidRDefault="008B5F45" w:rsidP="008B5F45">
      <w:pPr>
        <w:autoSpaceDE w:val="0"/>
        <w:autoSpaceDN w:val="0"/>
        <w:adjustRightInd w:val="0"/>
        <w:spacing w:line="360" w:lineRule="auto"/>
        <w:rPr>
          <w:rFonts w:ascii="Arial Narrow" w:hAnsi="Arial Narrow"/>
          <w:b/>
          <w:sz w:val="22"/>
          <w:szCs w:val="22"/>
        </w:rPr>
      </w:pPr>
      <w:r w:rsidRPr="00A90E12">
        <w:rPr>
          <w:rFonts w:ascii="Arial Narrow" w:hAnsi="Arial Narrow"/>
          <w:b/>
          <w:sz w:val="22"/>
          <w:szCs w:val="22"/>
        </w:rPr>
        <w:t xml:space="preserve">Определение соответствия уровню рейтинга через кредитный спред облигаций </w:t>
      </w:r>
    </w:p>
    <w:p w14:paraId="09B79EBF" w14:textId="77777777" w:rsidR="008B5F45" w:rsidRPr="00A90E12" w:rsidRDefault="008B5F45" w:rsidP="008B5F45">
      <w:pPr>
        <w:autoSpaceDE w:val="0"/>
        <w:autoSpaceDN w:val="0"/>
        <w:adjustRightInd w:val="0"/>
        <w:spacing w:line="360" w:lineRule="auto"/>
        <w:rPr>
          <w:rFonts w:ascii="Arial Narrow" w:hAnsi="Arial Narrow"/>
          <w:sz w:val="22"/>
          <w:szCs w:val="22"/>
        </w:rPr>
      </w:pPr>
    </w:p>
    <w:p w14:paraId="6451C2D3"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Порядок определения соответствия уровню рейтинга на дату оценки: </w:t>
      </w:r>
    </w:p>
    <w:p w14:paraId="2FAC16C2"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77F1DED9"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1. Определяется доходность к погашению по облигациям данной организации сроком более 1 года и менее 3 лет. При отсутствии облигаций со сроком менее 3 лет можно использовать спрэд с индексами соответствующей срочности. При наличии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 </w:t>
      </w:r>
    </w:p>
    <w:p w14:paraId="14FF2AE3"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 xml:space="preserve">2. Определяется, доходности какого из индексов полученная доходность по облигации наиболее соответствует, в качестве меры близости используется средневзвешенное по объемам торгов значение кредитного спрэда облигаций с G-curve в сравнении с кредитным спрэдом указанных ниже индексов. Кредитный спрэд рассчитывается (Компания вправе использовать другие модели для оценки кредитных спрэдов, с том числе через более сложные модели или через рынок CDS.) как разница между доходностью к погашению облигации на срок ее модифицированной дюрации и G-curve на этот срок. В указанных целях используются следующие индексы: </w:t>
      </w:r>
    </w:p>
    <w:p w14:paraId="1C1D0A47" w14:textId="77777777" w:rsidR="008B5F45" w:rsidRPr="00A90E12" w:rsidRDefault="008B5F45" w:rsidP="008B5F45">
      <w:pPr>
        <w:pStyle w:val="ListParagraph"/>
        <w:numPr>
          <w:ilvl w:val="0"/>
          <w:numId w:val="19"/>
        </w:numPr>
        <w:autoSpaceDE w:val="0"/>
        <w:autoSpaceDN w:val="0"/>
        <w:adjustRightInd w:val="0"/>
        <w:spacing w:line="360" w:lineRule="auto"/>
        <w:rPr>
          <w:rFonts w:ascii="Arial Narrow" w:eastAsia="Times New Roman" w:hAnsi="Arial Narrow"/>
          <w:lang w:eastAsia="ru-RU"/>
        </w:rPr>
      </w:pPr>
      <w:r w:rsidRPr="00A90E12">
        <w:rPr>
          <w:rFonts w:ascii="Arial Narrow" w:eastAsia="Times New Roman" w:hAnsi="Arial Narrow"/>
          <w:lang w:eastAsia="ru-RU"/>
        </w:rPr>
        <w:t xml:space="preserve">Индекс корпоративных облигаций (1-3 года, рейтинг = </w:t>
      </w:r>
      <w:r w:rsidRPr="00A90E12">
        <w:rPr>
          <w:rFonts w:ascii="Arial Narrow" w:eastAsia="Times New Roman" w:hAnsi="Arial Narrow"/>
          <w:lang w:val="en-US" w:eastAsia="ru-RU"/>
        </w:rPr>
        <w:t>ruAAA</w:t>
      </w:r>
      <w:r w:rsidRPr="00A90E12">
        <w:rPr>
          <w:rFonts w:ascii="Arial Narrow" w:eastAsia="Times New Roman" w:hAnsi="Arial Narrow"/>
          <w:lang w:eastAsia="ru-RU"/>
        </w:rPr>
        <w:t xml:space="preserve">) </w:t>
      </w:r>
    </w:p>
    <w:p w14:paraId="21200808" w14:textId="77777777" w:rsidR="008B5F45" w:rsidRPr="00A90E12" w:rsidRDefault="008B5F45" w:rsidP="008B5F45">
      <w:pPr>
        <w:autoSpaceDE w:val="0"/>
        <w:autoSpaceDN w:val="0"/>
        <w:adjustRightInd w:val="0"/>
        <w:spacing w:line="360" w:lineRule="auto"/>
        <w:rPr>
          <w:rFonts w:ascii="Arial Narrow" w:hAnsi="Arial Narrow"/>
          <w:b/>
          <w:sz w:val="22"/>
          <w:szCs w:val="22"/>
        </w:rPr>
      </w:pPr>
      <w:r w:rsidRPr="00A90E12">
        <w:rPr>
          <w:rFonts w:ascii="Arial Narrow" w:hAnsi="Arial Narrow"/>
          <w:sz w:val="22"/>
          <w:szCs w:val="22"/>
        </w:rPr>
        <w:t xml:space="preserve">Тикер – </w:t>
      </w:r>
      <w:r w:rsidRPr="00A90E12">
        <w:rPr>
          <w:rFonts w:ascii="Arial Narrow" w:hAnsi="Arial Narrow"/>
          <w:b/>
          <w:sz w:val="22"/>
          <w:szCs w:val="22"/>
        </w:rPr>
        <w:t xml:space="preserve">RUCBTR3A3YNS </w:t>
      </w:r>
    </w:p>
    <w:p w14:paraId="64E0E442"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Описание индекса - http://moex.com/</w:t>
      </w:r>
      <w:r w:rsidRPr="00A90E12">
        <w:rPr>
          <w:rFonts w:ascii="Arial Narrow" w:hAnsi="Arial Narrow"/>
          <w:sz w:val="22"/>
          <w:szCs w:val="22"/>
          <w:lang w:val="en-US"/>
        </w:rPr>
        <w:t>ru</w:t>
      </w:r>
      <w:r w:rsidRPr="00A90E12">
        <w:rPr>
          <w:rFonts w:ascii="Arial Narrow" w:hAnsi="Arial Narrow"/>
          <w:sz w:val="22"/>
          <w:szCs w:val="22"/>
        </w:rPr>
        <w:t>/</w:t>
      </w:r>
      <w:r w:rsidRPr="00A90E12">
        <w:rPr>
          <w:rFonts w:ascii="Arial Narrow" w:hAnsi="Arial Narrow"/>
          <w:sz w:val="22"/>
          <w:szCs w:val="22"/>
          <w:lang w:val="en-US"/>
        </w:rPr>
        <w:t>index</w:t>
      </w:r>
      <w:r w:rsidRPr="00A90E12">
        <w:rPr>
          <w:rFonts w:ascii="Arial Narrow" w:hAnsi="Arial Narrow"/>
          <w:sz w:val="22"/>
          <w:szCs w:val="22"/>
        </w:rPr>
        <w:t>/</w:t>
      </w:r>
      <w:r w:rsidRPr="00A90E12">
        <w:rPr>
          <w:rFonts w:ascii="Arial Narrow" w:hAnsi="Arial Narrow"/>
          <w:sz w:val="22"/>
          <w:szCs w:val="22"/>
          <w:lang w:val="en-US"/>
        </w:rPr>
        <w:t>RUCBTR</w:t>
      </w:r>
      <w:r w:rsidRPr="00A90E12">
        <w:rPr>
          <w:rFonts w:ascii="Arial Narrow" w:hAnsi="Arial Narrow"/>
          <w:sz w:val="22"/>
          <w:szCs w:val="22"/>
        </w:rPr>
        <w:t>3</w:t>
      </w:r>
      <w:r w:rsidRPr="00A90E12">
        <w:rPr>
          <w:rFonts w:ascii="Arial Narrow" w:hAnsi="Arial Narrow"/>
          <w:sz w:val="22"/>
          <w:szCs w:val="22"/>
          <w:lang w:val="en-US"/>
        </w:rPr>
        <w:t>A</w:t>
      </w:r>
      <w:r w:rsidRPr="00A90E12">
        <w:rPr>
          <w:rFonts w:ascii="Arial Narrow" w:hAnsi="Arial Narrow"/>
          <w:sz w:val="22"/>
          <w:szCs w:val="22"/>
        </w:rPr>
        <w:t>3</w:t>
      </w:r>
      <w:r w:rsidRPr="00A90E12">
        <w:rPr>
          <w:rFonts w:ascii="Arial Narrow" w:hAnsi="Arial Narrow"/>
          <w:sz w:val="22"/>
          <w:szCs w:val="22"/>
          <w:lang w:val="en-US"/>
        </w:rPr>
        <w:t>YNS</w:t>
      </w:r>
      <w:r w:rsidRPr="00A90E12">
        <w:rPr>
          <w:rFonts w:ascii="Arial Narrow" w:hAnsi="Arial Narrow"/>
          <w:sz w:val="22"/>
          <w:szCs w:val="22"/>
        </w:rPr>
        <w:t xml:space="preserve">. </w:t>
      </w:r>
    </w:p>
    <w:p w14:paraId="22A1B183"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Архив значений - http://moex.com/ru/index/RUCBTR3A3YNS/archive </w:t>
      </w:r>
    </w:p>
    <w:p w14:paraId="3023B9E5" w14:textId="77777777" w:rsidR="008B5F45" w:rsidRPr="00A90E12" w:rsidRDefault="008B5F45" w:rsidP="008B5F45">
      <w:pPr>
        <w:pStyle w:val="ListParagraph"/>
        <w:numPr>
          <w:ilvl w:val="0"/>
          <w:numId w:val="19"/>
        </w:numPr>
        <w:autoSpaceDE w:val="0"/>
        <w:autoSpaceDN w:val="0"/>
        <w:adjustRightInd w:val="0"/>
        <w:spacing w:line="360" w:lineRule="auto"/>
        <w:rPr>
          <w:rFonts w:ascii="Arial Narrow" w:eastAsia="Times New Roman" w:hAnsi="Arial Narrow"/>
          <w:lang w:eastAsia="ru-RU"/>
        </w:rPr>
      </w:pPr>
      <w:r w:rsidRPr="00A90E12">
        <w:rPr>
          <w:rFonts w:ascii="Arial Narrow" w:eastAsia="Times New Roman" w:hAnsi="Arial Narrow"/>
          <w:lang w:eastAsia="ru-RU"/>
        </w:rPr>
        <w:t xml:space="preserve">Индекс корпоративных облигаций (1-3 года, BB- ≤ рейтинг &lt; BBB-) </w:t>
      </w:r>
    </w:p>
    <w:p w14:paraId="659F4EB8" w14:textId="77777777" w:rsidR="008B5F45" w:rsidRPr="00A90E12" w:rsidRDefault="008B5F45" w:rsidP="008B5F45">
      <w:pPr>
        <w:autoSpaceDE w:val="0"/>
        <w:autoSpaceDN w:val="0"/>
        <w:adjustRightInd w:val="0"/>
        <w:spacing w:line="360" w:lineRule="auto"/>
        <w:rPr>
          <w:rFonts w:ascii="Arial Narrow" w:hAnsi="Arial Narrow"/>
          <w:b/>
          <w:sz w:val="22"/>
          <w:szCs w:val="22"/>
        </w:rPr>
      </w:pPr>
      <w:r w:rsidRPr="00A90E12">
        <w:rPr>
          <w:rFonts w:ascii="Arial Narrow" w:hAnsi="Arial Narrow"/>
          <w:sz w:val="22"/>
          <w:szCs w:val="22"/>
        </w:rPr>
        <w:t xml:space="preserve">Тикер - </w:t>
      </w:r>
      <w:r w:rsidRPr="00A90E12">
        <w:rPr>
          <w:rFonts w:ascii="Arial Narrow" w:hAnsi="Arial Narrow"/>
          <w:b/>
          <w:sz w:val="22"/>
          <w:szCs w:val="22"/>
        </w:rPr>
        <w:t xml:space="preserve">RUCBTRA2A3Y </w:t>
      </w:r>
    </w:p>
    <w:p w14:paraId="2B9BE274"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Описание индекса - http://moex.com/</w:t>
      </w:r>
      <w:r w:rsidRPr="00A90E12">
        <w:rPr>
          <w:rFonts w:ascii="Arial Narrow" w:hAnsi="Arial Narrow"/>
          <w:sz w:val="22"/>
          <w:szCs w:val="22"/>
          <w:lang w:val="en-US"/>
        </w:rPr>
        <w:t>ru</w:t>
      </w:r>
      <w:r w:rsidRPr="00A90E12">
        <w:rPr>
          <w:rFonts w:ascii="Arial Narrow" w:hAnsi="Arial Narrow"/>
          <w:sz w:val="22"/>
          <w:szCs w:val="22"/>
        </w:rPr>
        <w:t>/</w:t>
      </w:r>
      <w:r w:rsidRPr="00A90E12">
        <w:rPr>
          <w:rFonts w:ascii="Arial Narrow" w:hAnsi="Arial Narrow"/>
          <w:sz w:val="22"/>
          <w:szCs w:val="22"/>
          <w:lang w:val="en-US"/>
        </w:rPr>
        <w:t>index</w:t>
      </w:r>
      <w:r w:rsidRPr="00A90E12">
        <w:rPr>
          <w:rFonts w:ascii="Arial Narrow" w:hAnsi="Arial Narrow"/>
          <w:sz w:val="22"/>
          <w:szCs w:val="22"/>
        </w:rPr>
        <w:t>/</w:t>
      </w:r>
      <w:r w:rsidRPr="00A90E12">
        <w:rPr>
          <w:rFonts w:ascii="Arial Narrow" w:hAnsi="Arial Narrow"/>
          <w:sz w:val="22"/>
          <w:szCs w:val="22"/>
          <w:lang w:val="en-US"/>
        </w:rPr>
        <w:t>RUCBTRA</w:t>
      </w:r>
      <w:r w:rsidRPr="00A90E12">
        <w:rPr>
          <w:rFonts w:ascii="Arial Narrow" w:hAnsi="Arial Narrow"/>
          <w:sz w:val="22"/>
          <w:szCs w:val="22"/>
        </w:rPr>
        <w:t>2</w:t>
      </w:r>
      <w:r w:rsidRPr="00A90E12">
        <w:rPr>
          <w:rFonts w:ascii="Arial Narrow" w:hAnsi="Arial Narrow"/>
          <w:sz w:val="22"/>
          <w:szCs w:val="22"/>
          <w:lang w:val="en-US"/>
        </w:rPr>
        <w:t>A</w:t>
      </w:r>
      <w:r w:rsidRPr="00A90E12">
        <w:rPr>
          <w:rFonts w:ascii="Arial Narrow" w:hAnsi="Arial Narrow"/>
          <w:sz w:val="22"/>
          <w:szCs w:val="22"/>
        </w:rPr>
        <w:t>3</w:t>
      </w:r>
      <w:r w:rsidRPr="00A90E12">
        <w:rPr>
          <w:rFonts w:ascii="Arial Narrow" w:hAnsi="Arial Narrow"/>
          <w:sz w:val="22"/>
          <w:szCs w:val="22"/>
          <w:lang w:val="en-US"/>
        </w:rPr>
        <w:t>Y</w:t>
      </w:r>
      <w:r w:rsidRPr="00A90E12">
        <w:rPr>
          <w:rFonts w:ascii="Arial Narrow" w:hAnsi="Arial Narrow"/>
          <w:sz w:val="22"/>
          <w:szCs w:val="22"/>
        </w:rPr>
        <w:t xml:space="preserve"> </w:t>
      </w:r>
    </w:p>
    <w:p w14:paraId="164B4E6A"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Архив значений - http://moex.com/ru/index/RUCBTRA2A3Y/archive </w:t>
      </w:r>
    </w:p>
    <w:p w14:paraId="620BFCEA" w14:textId="77777777" w:rsidR="008B5F45" w:rsidRPr="00A90E12" w:rsidRDefault="008B5F45" w:rsidP="008B5F45">
      <w:pPr>
        <w:pStyle w:val="ListParagraph"/>
        <w:numPr>
          <w:ilvl w:val="0"/>
          <w:numId w:val="19"/>
        </w:numPr>
        <w:autoSpaceDE w:val="0"/>
        <w:autoSpaceDN w:val="0"/>
        <w:adjustRightInd w:val="0"/>
        <w:spacing w:line="360" w:lineRule="auto"/>
        <w:rPr>
          <w:rFonts w:ascii="Arial Narrow" w:eastAsia="Times New Roman" w:hAnsi="Arial Narrow"/>
          <w:lang w:eastAsia="ru-RU"/>
        </w:rPr>
      </w:pPr>
      <w:r w:rsidRPr="00A90E12">
        <w:rPr>
          <w:rFonts w:ascii="Arial Narrow" w:eastAsia="Times New Roman" w:hAnsi="Arial Narrow"/>
          <w:lang w:eastAsia="ru-RU"/>
        </w:rPr>
        <w:t xml:space="preserve">Индекс корпоративных облигаций (1-3 года, </w:t>
      </w:r>
      <w:r w:rsidRPr="00A90E12">
        <w:rPr>
          <w:rFonts w:ascii="Arial Narrow" w:eastAsia="Times New Roman" w:hAnsi="Arial Narrow"/>
          <w:lang w:val="en-US" w:eastAsia="ru-RU"/>
        </w:rPr>
        <w:t>ruA</w:t>
      </w:r>
      <w:r w:rsidRPr="00A90E12">
        <w:rPr>
          <w:rFonts w:ascii="Arial Narrow" w:eastAsia="Times New Roman" w:hAnsi="Arial Narrow"/>
          <w:lang w:eastAsia="ru-RU"/>
        </w:rPr>
        <w:t xml:space="preserve">- ≤ рейтинг ≤ </w:t>
      </w:r>
      <w:r w:rsidRPr="00A90E12">
        <w:rPr>
          <w:rFonts w:ascii="Arial Narrow" w:eastAsia="Times New Roman" w:hAnsi="Arial Narrow"/>
          <w:lang w:val="en-US" w:eastAsia="ru-RU"/>
        </w:rPr>
        <w:t>ruAA</w:t>
      </w:r>
      <w:r w:rsidRPr="00A90E12">
        <w:rPr>
          <w:rFonts w:ascii="Arial Narrow" w:eastAsia="Times New Roman" w:hAnsi="Arial Narrow"/>
          <w:lang w:eastAsia="ru-RU"/>
        </w:rPr>
        <w:t xml:space="preserve">+) </w:t>
      </w:r>
    </w:p>
    <w:p w14:paraId="00F296FF" w14:textId="77777777" w:rsidR="008B5F45" w:rsidRPr="00A90E12" w:rsidRDefault="008B5F45" w:rsidP="008B5F45">
      <w:pPr>
        <w:autoSpaceDE w:val="0"/>
        <w:autoSpaceDN w:val="0"/>
        <w:adjustRightInd w:val="0"/>
        <w:spacing w:line="360" w:lineRule="auto"/>
        <w:rPr>
          <w:rFonts w:ascii="Arial Narrow" w:hAnsi="Arial Narrow"/>
          <w:b/>
          <w:sz w:val="22"/>
          <w:szCs w:val="22"/>
        </w:rPr>
      </w:pPr>
      <w:r w:rsidRPr="00A90E12">
        <w:rPr>
          <w:rFonts w:ascii="Arial Narrow" w:hAnsi="Arial Narrow"/>
          <w:sz w:val="22"/>
          <w:szCs w:val="22"/>
        </w:rPr>
        <w:t xml:space="preserve">Тикер - </w:t>
      </w:r>
      <w:r w:rsidRPr="00A90E12">
        <w:rPr>
          <w:rFonts w:ascii="Arial Narrow" w:hAnsi="Arial Narrow"/>
          <w:b/>
          <w:sz w:val="22"/>
          <w:szCs w:val="22"/>
        </w:rPr>
        <w:t xml:space="preserve">RUCBTR2B3B </w:t>
      </w:r>
    </w:p>
    <w:p w14:paraId="75975D05"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Описание индекса - http://moex.com/</w:t>
      </w:r>
      <w:r w:rsidRPr="00A90E12">
        <w:rPr>
          <w:rFonts w:ascii="Arial Narrow" w:hAnsi="Arial Narrow"/>
          <w:sz w:val="22"/>
          <w:szCs w:val="22"/>
          <w:lang w:val="en-US"/>
        </w:rPr>
        <w:t>r</w:t>
      </w:r>
      <w:r w:rsidRPr="00A90E12">
        <w:rPr>
          <w:rFonts w:ascii="Arial Narrow" w:hAnsi="Arial Narrow"/>
          <w:sz w:val="22"/>
          <w:szCs w:val="22"/>
        </w:rPr>
        <w:t xml:space="preserve">u/index/RUCBTR2B3B </w:t>
      </w:r>
    </w:p>
    <w:p w14:paraId="4AD88559"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Архив значений - http://moex.com/ru/index/RUCBTR2B3B/archive/ </w:t>
      </w:r>
    </w:p>
    <w:p w14:paraId="6F80885D" w14:textId="77777777" w:rsidR="008B5F45" w:rsidRPr="00A90E12" w:rsidRDefault="008B5F45" w:rsidP="008B5F45">
      <w:pPr>
        <w:autoSpaceDE w:val="0"/>
        <w:autoSpaceDN w:val="0"/>
        <w:adjustRightInd w:val="0"/>
        <w:spacing w:line="360" w:lineRule="auto"/>
        <w:rPr>
          <w:rFonts w:ascii="Arial Narrow" w:hAnsi="Arial Narrow"/>
          <w:sz w:val="22"/>
          <w:szCs w:val="22"/>
        </w:rPr>
      </w:pPr>
    </w:p>
    <w:p w14:paraId="30FC3A3E" w14:textId="77777777" w:rsidR="008B5F45" w:rsidRPr="00A90E12" w:rsidRDefault="008B5F45" w:rsidP="008B5F45">
      <w:pPr>
        <w:autoSpaceDE w:val="0"/>
        <w:autoSpaceDN w:val="0"/>
        <w:adjustRightInd w:val="0"/>
        <w:spacing w:line="360" w:lineRule="auto"/>
        <w:rPr>
          <w:rFonts w:ascii="Arial Narrow" w:hAnsi="Arial Narrow"/>
          <w:sz w:val="22"/>
          <w:szCs w:val="22"/>
        </w:rPr>
      </w:pPr>
      <w:r w:rsidRPr="00A90E12">
        <w:rPr>
          <w:rFonts w:ascii="Arial Narrow" w:hAnsi="Arial Narrow"/>
          <w:sz w:val="22"/>
          <w:szCs w:val="22"/>
        </w:rPr>
        <w:t xml:space="preserve">3. По следующей таблице определяется, какой уровень рейтинга использовать при определении вероятности дефолта: </w:t>
      </w:r>
    </w:p>
    <w:p w14:paraId="57532A13" w14:textId="77777777" w:rsidR="008B5F45" w:rsidRPr="00A90E12" w:rsidRDefault="008B5F45" w:rsidP="008B5F45">
      <w:pPr>
        <w:pStyle w:val="ListParagraph"/>
        <w:spacing w:line="360" w:lineRule="auto"/>
        <w:ind w:left="0"/>
        <w:jc w:val="both"/>
        <w:rPr>
          <w:rFonts w:ascii="Arial Narrow" w:eastAsia="Times New Roman" w:hAnsi="Arial Narrow"/>
          <w:b/>
          <w:lang w:eastAsia="ru-RU"/>
        </w:rPr>
      </w:pPr>
    </w:p>
    <w:p w14:paraId="2C81F4AB" w14:textId="77777777" w:rsidR="008B5F45" w:rsidRPr="00A90E12" w:rsidRDefault="008B5F45" w:rsidP="008B5F45">
      <w:pPr>
        <w:pStyle w:val="ListParagraph"/>
        <w:spacing w:line="360" w:lineRule="auto"/>
        <w:ind w:left="0"/>
        <w:jc w:val="both"/>
        <w:rPr>
          <w:rFonts w:ascii="Arial Narrow" w:eastAsia="Times New Roman" w:hAnsi="Arial Narrow"/>
          <w:b/>
          <w:lang w:eastAsia="ru-RU"/>
        </w:rPr>
      </w:pPr>
    </w:p>
    <w:p w14:paraId="10940ED4" w14:textId="77777777" w:rsidR="008B5F45" w:rsidRPr="00A90E12" w:rsidRDefault="008B5F45" w:rsidP="008B5F45">
      <w:pPr>
        <w:pStyle w:val="ListParagraph"/>
        <w:spacing w:line="360" w:lineRule="auto"/>
        <w:ind w:left="0"/>
        <w:jc w:val="both"/>
        <w:rPr>
          <w:rFonts w:ascii="Arial Narrow" w:eastAsia="Times New Roman" w:hAnsi="Arial Narrow"/>
          <w:b/>
          <w:lang w:eastAsia="ru-RU"/>
        </w:rPr>
      </w:pPr>
    </w:p>
    <w:tbl>
      <w:tblPr>
        <w:tblOverlap w:val="never"/>
        <w:tblW w:w="6660" w:type="dxa"/>
        <w:tblLayout w:type="fixed"/>
        <w:tblLook w:val="04A0" w:firstRow="1" w:lastRow="0" w:firstColumn="1" w:lastColumn="0" w:noHBand="0" w:noVBand="1"/>
      </w:tblPr>
      <w:tblGrid>
        <w:gridCol w:w="2693"/>
        <w:gridCol w:w="3967"/>
      </w:tblGrid>
      <w:tr w:rsidR="008B5F45" w:rsidRPr="00A90E12" w14:paraId="0004B873" w14:textId="77777777" w:rsidTr="006F7DA8">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1B09922A"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lastRenderedPageBreak/>
              <w:t>Moody`s</w:t>
            </w:r>
          </w:p>
        </w:tc>
        <w:tc>
          <w:tcPr>
            <w:tcW w:w="3969"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5939231B"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Индекс</w:t>
            </w:r>
          </w:p>
        </w:tc>
      </w:tr>
      <w:tr w:rsidR="008B5F45" w:rsidRPr="00A90E12" w14:paraId="1D1043EF"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F2F2F2"/>
            <w:vAlign w:val="center"/>
            <w:hideMark/>
          </w:tcPr>
          <w:p w14:paraId="5024CDFF"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Международная шкала</w:t>
            </w:r>
          </w:p>
        </w:tc>
        <w:tc>
          <w:tcPr>
            <w:tcW w:w="3969" w:type="dxa"/>
            <w:vMerge/>
            <w:tcBorders>
              <w:top w:val="single" w:sz="4" w:space="0" w:color="auto"/>
              <w:left w:val="single" w:sz="8" w:space="0" w:color="auto"/>
              <w:bottom w:val="single" w:sz="8" w:space="0" w:color="000000"/>
              <w:right w:val="single" w:sz="4" w:space="0" w:color="auto"/>
            </w:tcBorders>
            <w:vAlign w:val="center"/>
            <w:hideMark/>
          </w:tcPr>
          <w:p w14:paraId="2EFF8EA6" w14:textId="77777777" w:rsidR="008B5F45" w:rsidRPr="00A90E12" w:rsidRDefault="008B5F45" w:rsidP="006F7DA8">
            <w:pPr>
              <w:suppressOverlap/>
              <w:rPr>
                <w:rFonts w:ascii="Arial Narrow" w:hAnsi="Arial Narrow"/>
                <w:sz w:val="22"/>
                <w:szCs w:val="22"/>
              </w:rPr>
            </w:pPr>
          </w:p>
        </w:tc>
      </w:tr>
      <w:tr w:rsidR="008B5F45" w:rsidRPr="00A90E12" w14:paraId="5703A345"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140AE232"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Ваа1</w:t>
            </w:r>
          </w:p>
        </w:tc>
        <w:tc>
          <w:tcPr>
            <w:tcW w:w="3969"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00945EC0"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RUCBTR3A3YNS</w:t>
            </w:r>
          </w:p>
        </w:tc>
      </w:tr>
      <w:tr w:rsidR="008B5F45" w:rsidRPr="00A90E12" w14:paraId="06435EE6"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419B7EC3"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Ваа2</w:t>
            </w:r>
          </w:p>
        </w:tc>
        <w:tc>
          <w:tcPr>
            <w:tcW w:w="3969" w:type="dxa"/>
            <w:vMerge/>
            <w:tcBorders>
              <w:top w:val="single" w:sz="8" w:space="0" w:color="000000"/>
              <w:left w:val="single" w:sz="8" w:space="0" w:color="auto"/>
              <w:bottom w:val="single" w:sz="4" w:space="0" w:color="auto"/>
              <w:right w:val="single" w:sz="4" w:space="0" w:color="auto"/>
            </w:tcBorders>
            <w:vAlign w:val="center"/>
            <w:hideMark/>
          </w:tcPr>
          <w:p w14:paraId="055AC4FA" w14:textId="77777777" w:rsidR="008B5F45" w:rsidRPr="00A90E12" w:rsidRDefault="008B5F45" w:rsidP="006F7DA8">
            <w:pPr>
              <w:suppressOverlap/>
              <w:rPr>
                <w:rFonts w:ascii="Arial Narrow" w:hAnsi="Arial Narrow"/>
                <w:sz w:val="22"/>
                <w:szCs w:val="22"/>
              </w:rPr>
            </w:pPr>
          </w:p>
        </w:tc>
      </w:tr>
      <w:tr w:rsidR="008B5F45" w:rsidRPr="00A90E12" w14:paraId="7A2FF4B4"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619C5A3F"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Ваа3</w:t>
            </w:r>
          </w:p>
        </w:tc>
        <w:tc>
          <w:tcPr>
            <w:tcW w:w="3969" w:type="dxa"/>
            <w:vMerge/>
            <w:tcBorders>
              <w:top w:val="single" w:sz="8" w:space="0" w:color="000000"/>
              <w:left w:val="single" w:sz="8" w:space="0" w:color="auto"/>
              <w:bottom w:val="single" w:sz="4" w:space="0" w:color="auto"/>
              <w:right w:val="single" w:sz="4" w:space="0" w:color="auto"/>
            </w:tcBorders>
            <w:vAlign w:val="center"/>
            <w:hideMark/>
          </w:tcPr>
          <w:p w14:paraId="463F01AC" w14:textId="77777777" w:rsidR="008B5F45" w:rsidRPr="00A90E12" w:rsidRDefault="008B5F45" w:rsidP="006F7DA8">
            <w:pPr>
              <w:suppressOverlap/>
              <w:rPr>
                <w:rFonts w:ascii="Arial Narrow" w:hAnsi="Arial Narrow"/>
                <w:sz w:val="22"/>
                <w:szCs w:val="22"/>
              </w:rPr>
            </w:pPr>
          </w:p>
        </w:tc>
      </w:tr>
      <w:tr w:rsidR="008B5F45" w:rsidRPr="00A90E12" w14:paraId="6B29DEC5"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1CCB99B3"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Ва1</w:t>
            </w:r>
          </w:p>
        </w:tc>
        <w:tc>
          <w:tcPr>
            <w:tcW w:w="3969"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49D428B1"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RUCBTRA2A3Y</w:t>
            </w:r>
          </w:p>
        </w:tc>
      </w:tr>
      <w:tr w:rsidR="008B5F45" w:rsidRPr="00A90E12" w14:paraId="14C69AD5"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40542EEA"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Ва2</w:t>
            </w:r>
          </w:p>
        </w:tc>
        <w:tc>
          <w:tcPr>
            <w:tcW w:w="3969" w:type="dxa"/>
            <w:vMerge/>
            <w:tcBorders>
              <w:top w:val="single" w:sz="4" w:space="0" w:color="auto"/>
              <w:left w:val="single" w:sz="8" w:space="0" w:color="auto"/>
              <w:bottom w:val="single" w:sz="8" w:space="0" w:color="000000"/>
              <w:right w:val="single" w:sz="4" w:space="0" w:color="auto"/>
            </w:tcBorders>
            <w:vAlign w:val="center"/>
            <w:hideMark/>
          </w:tcPr>
          <w:p w14:paraId="7898B0E1" w14:textId="77777777" w:rsidR="008B5F45" w:rsidRPr="00A90E12" w:rsidRDefault="008B5F45" w:rsidP="006F7DA8">
            <w:pPr>
              <w:suppressOverlap/>
              <w:rPr>
                <w:rFonts w:ascii="Arial Narrow" w:hAnsi="Arial Narrow"/>
                <w:sz w:val="22"/>
                <w:szCs w:val="22"/>
              </w:rPr>
            </w:pPr>
          </w:p>
        </w:tc>
      </w:tr>
      <w:tr w:rsidR="008B5F45" w:rsidRPr="00A90E12" w14:paraId="67BAF7D2" w14:textId="77777777" w:rsidTr="006F7DA8">
        <w:trPr>
          <w:trHeight w:val="345"/>
        </w:trPr>
        <w:tc>
          <w:tcPr>
            <w:tcW w:w="2694" w:type="dxa"/>
            <w:tcBorders>
              <w:top w:val="nil"/>
              <w:left w:val="single" w:sz="4" w:space="0" w:color="auto"/>
              <w:bottom w:val="single" w:sz="8" w:space="0" w:color="auto"/>
              <w:right w:val="single" w:sz="8" w:space="0" w:color="auto"/>
            </w:tcBorders>
            <w:shd w:val="clear" w:color="auto" w:fill="DEEAF6"/>
            <w:vAlign w:val="center"/>
            <w:hideMark/>
          </w:tcPr>
          <w:p w14:paraId="222E90DB"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Ва3</w:t>
            </w:r>
          </w:p>
        </w:tc>
        <w:tc>
          <w:tcPr>
            <w:tcW w:w="3969" w:type="dxa"/>
            <w:vMerge/>
            <w:tcBorders>
              <w:top w:val="single" w:sz="4" w:space="0" w:color="auto"/>
              <w:left w:val="single" w:sz="8" w:space="0" w:color="auto"/>
              <w:bottom w:val="single" w:sz="8" w:space="0" w:color="000000"/>
              <w:right w:val="single" w:sz="4" w:space="0" w:color="auto"/>
            </w:tcBorders>
            <w:vAlign w:val="center"/>
            <w:hideMark/>
          </w:tcPr>
          <w:p w14:paraId="6F77F33A" w14:textId="77777777" w:rsidR="008B5F45" w:rsidRPr="00A90E12" w:rsidRDefault="008B5F45" w:rsidP="006F7DA8">
            <w:pPr>
              <w:suppressOverlap/>
              <w:rPr>
                <w:rFonts w:ascii="Arial Narrow" w:hAnsi="Arial Narrow"/>
                <w:sz w:val="22"/>
                <w:szCs w:val="22"/>
              </w:rPr>
            </w:pPr>
          </w:p>
        </w:tc>
      </w:tr>
      <w:tr w:rsidR="008B5F45" w:rsidRPr="00A90E12" w14:paraId="32F94DA4" w14:textId="77777777" w:rsidTr="006F7DA8">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14:paraId="0AC227F5"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В1</w:t>
            </w:r>
          </w:p>
        </w:tc>
        <w:tc>
          <w:tcPr>
            <w:tcW w:w="3969" w:type="dxa"/>
            <w:vMerge w:val="restart"/>
            <w:tcBorders>
              <w:top w:val="nil"/>
              <w:left w:val="single" w:sz="8" w:space="0" w:color="auto"/>
              <w:bottom w:val="single" w:sz="4" w:space="0" w:color="auto"/>
              <w:right w:val="single" w:sz="4" w:space="0" w:color="auto"/>
            </w:tcBorders>
            <w:shd w:val="clear" w:color="auto" w:fill="FBE4D5"/>
            <w:vAlign w:val="center"/>
            <w:hideMark/>
          </w:tcPr>
          <w:p w14:paraId="55838E5C"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RUCBTR2B3B</w:t>
            </w:r>
          </w:p>
        </w:tc>
      </w:tr>
      <w:tr w:rsidR="008B5F45" w:rsidRPr="00A90E12" w14:paraId="6115E90F" w14:textId="77777777" w:rsidTr="006F7DA8">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21246DD6" w14:textId="77777777" w:rsidR="008B5F45" w:rsidRPr="00A90E12" w:rsidRDefault="008B5F45" w:rsidP="006F7DA8">
            <w:pPr>
              <w:spacing w:after="200" w:line="360" w:lineRule="auto"/>
              <w:suppressOverlap/>
              <w:jc w:val="center"/>
              <w:rPr>
                <w:rFonts w:ascii="Arial Narrow" w:hAnsi="Arial Narrow"/>
                <w:sz w:val="22"/>
                <w:szCs w:val="22"/>
              </w:rPr>
            </w:pPr>
            <w:r w:rsidRPr="00A90E12">
              <w:rPr>
                <w:rFonts w:ascii="Arial Narrow" w:hAnsi="Arial Narrow"/>
                <w:sz w:val="22"/>
                <w:szCs w:val="22"/>
              </w:rPr>
              <w:t>В2</w:t>
            </w:r>
          </w:p>
        </w:tc>
        <w:tc>
          <w:tcPr>
            <w:tcW w:w="3969" w:type="dxa"/>
            <w:vMerge/>
            <w:tcBorders>
              <w:top w:val="nil"/>
              <w:left w:val="single" w:sz="8" w:space="0" w:color="auto"/>
              <w:bottom w:val="single" w:sz="4" w:space="0" w:color="auto"/>
              <w:right w:val="single" w:sz="4" w:space="0" w:color="auto"/>
            </w:tcBorders>
            <w:vAlign w:val="center"/>
            <w:hideMark/>
          </w:tcPr>
          <w:p w14:paraId="0D967BBE" w14:textId="77777777" w:rsidR="008B5F45" w:rsidRPr="00A90E12" w:rsidRDefault="008B5F45" w:rsidP="006F7DA8">
            <w:pPr>
              <w:suppressOverlap/>
              <w:rPr>
                <w:rFonts w:ascii="Arial Narrow" w:hAnsi="Arial Narrow"/>
                <w:sz w:val="22"/>
                <w:szCs w:val="22"/>
              </w:rPr>
            </w:pPr>
          </w:p>
        </w:tc>
      </w:tr>
      <w:tr w:rsidR="008B5F45" w:rsidRPr="00A90E12" w14:paraId="0E8B39CE" w14:textId="77777777" w:rsidTr="006F7DA8">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14:paraId="209AD7C4" w14:textId="77777777" w:rsidR="008B5F45" w:rsidRPr="00A90E12" w:rsidRDefault="008B5F45" w:rsidP="006F7DA8">
            <w:pPr>
              <w:spacing w:after="200" w:line="360" w:lineRule="auto"/>
              <w:suppressOverlap/>
              <w:jc w:val="center"/>
              <w:rPr>
                <w:rFonts w:ascii="Arial Narrow" w:hAnsi="Arial Narrow"/>
                <w:sz w:val="22"/>
                <w:szCs w:val="22"/>
              </w:rPr>
            </w:pPr>
          </w:p>
        </w:tc>
        <w:tc>
          <w:tcPr>
            <w:tcW w:w="3969" w:type="dxa"/>
            <w:vMerge/>
            <w:tcBorders>
              <w:top w:val="nil"/>
              <w:left w:val="single" w:sz="8" w:space="0" w:color="auto"/>
              <w:bottom w:val="single" w:sz="4" w:space="0" w:color="auto"/>
              <w:right w:val="single" w:sz="4" w:space="0" w:color="auto"/>
            </w:tcBorders>
            <w:vAlign w:val="center"/>
            <w:hideMark/>
          </w:tcPr>
          <w:p w14:paraId="6F544295" w14:textId="77777777" w:rsidR="008B5F45" w:rsidRPr="00A90E12" w:rsidRDefault="008B5F45" w:rsidP="006F7DA8">
            <w:pPr>
              <w:suppressOverlap/>
              <w:rPr>
                <w:rFonts w:ascii="Arial Narrow" w:hAnsi="Arial Narrow"/>
                <w:sz w:val="22"/>
                <w:szCs w:val="22"/>
              </w:rPr>
            </w:pPr>
          </w:p>
        </w:tc>
      </w:tr>
    </w:tbl>
    <w:p w14:paraId="0E354810"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tbl>
      <w:tblPr>
        <w:tblW w:w="0" w:type="auto"/>
        <w:tblInd w:w="1885" w:type="dxa"/>
        <w:tblLayout w:type="fixed"/>
        <w:tblLook w:val="04A0" w:firstRow="1" w:lastRow="0" w:firstColumn="1" w:lastColumn="0" w:noHBand="0" w:noVBand="1"/>
      </w:tblPr>
      <w:tblGrid>
        <w:gridCol w:w="3754"/>
        <w:gridCol w:w="2166"/>
      </w:tblGrid>
      <w:tr w:rsidR="008B5F45" w:rsidRPr="00A90E12" w14:paraId="64D94230" w14:textId="77777777" w:rsidTr="006F7DA8">
        <w:tc>
          <w:tcPr>
            <w:tcW w:w="3754" w:type="dxa"/>
            <w:vAlign w:val="center"/>
          </w:tcPr>
          <w:p w14:paraId="2D1A5871" w14:textId="77777777" w:rsidR="008B5F45" w:rsidRPr="00A90E12" w:rsidRDefault="008B5F45" w:rsidP="006F7DA8">
            <w:pPr>
              <w:spacing w:line="312" w:lineRule="auto"/>
              <w:jc w:val="center"/>
              <w:rPr>
                <w:rFonts w:ascii="Arial Narrow" w:eastAsia="Calibri" w:hAnsi="Arial Narrow"/>
                <w:b/>
                <w:sz w:val="22"/>
                <w:szCs w:val="22"/>
              </w:rPr>
            </w:pPr>
            <w:r w:rsidRPr="00A90E12">
              <w:rPr>
                <w:rFonts w:ascii="Arial Narrow" w:eastAsia="Calibri" w:hAnsi="Arial Narrow"/>
                <w:b/>
                <w:sz w:val="22"/>
                <w:szCs w:val="22"/>
              </w:rPr>
              <w:t>Национальная шкала для Российской Федерации</w:t>
            </w:r>
          </w:p>
        </w:tc>
        <w:tc>
          <w:tcPr>
            <w:tcW w:w="2166" w:type="dxa"/>
            <w:vAlign w:val="center"/>
          </w:tcPr>
          <w:p w14:paraId="66BFBD97" w14:textId="77777777" w:rsidR="008B5F45" w:rsidRPr="00A90E12" w:rsidRDefault="008B5F45" w:rsidP="006F7DA8">
            <w:pPr>
              <w:spacing w:line="312" w:lineRule="auto"/>
              <w:jc w:val="both"/>
              <w:rPr>
                <w:rFonts w:ascii="Arial Narrow" w:eastAsia="Calibri" w:hAnsi="Arial Narrow"/>
                <w:b/>
                <w:sz w:val="22"/>
                <w:szCs w:val="22"/>
              </w:rPr>
            </w:pPr>
            <w:r w:rsidRPr="00A90E12">
              <w:rPr>
                <w:rFonts w:ascii="Arial Narrow" w:eastAsia="Calibri" w:hAnsi="Arial Narrow"/>
                <w:b/>
                <w:sz w:val="22"/>
                <w:szCs w:val="22"/>
              </w:rPr>
              <w:t>Рейтинговая группа</w:t>
            </w:r>
          </w:p>
        </w:tc>
      </w:tr>
      <w:tr w:rsidR="008B5F45" w:rsidRPr="00A90E12" w14:paraId="7457809A" w14:textId="77777777" w:rsidTr="006F7DA8">
        <w:tc>
          <w:tcPr>
            <w:tcW w:w="3754" w:type="dxa"/>
            <w:vAlign w:val="center"/>
          </w:tcPr>
          <w:p w14:paraId="7DCD20B2" w14:textId="77777777" w:rsidR="008B5F45" w:rsidRPr="00A90E12" w:rsidRDefault="008B5F45" w:rsidP="006F7DA8">
            <w:pPr>
              <w:spacing w:line="312" w:lineRule="auto"/>
              <w:jc w:val="center"/>
              <w:rPr>
                <w:rFonts w:ascii="Arial Narrow" w:eastAsia="Calibri" w:hAnsi="Arial Narrow"/>
                <w:b/>
                <w:sz w:val="22"/>
                <w:szCs w:val="22"/>
              </w:rPr>
            </w:pPr>
            <w:r w:rsidRPr="00A90E12">
              <w:rPr>
                <w:rFonts w:ascii="Arial Narrow" w:eastAsia="Calibri" w:hAnsi="Arial Narrow"/>
                <w:b/>
                <w:sz w:val="22"/>
                <w:szCs w:val="22"/>
              </w:rPr>
              <w:t>АО "Эксперт РА"</w:t>
            </w:r>
          </w:p>
        </w:tc>
        <w:tc>
          <w:tcPr>
            <w:tcW w:w="2166" w:type="dxa"/>
            <w:vAlign w:val="center"/>
          </w:tcPr>
          <w:p w14:paraId="416C5722" w14:textId="77777777" w:rsidR="008B5F45" w:rsidRPr="00A90E12" w:rsidRDefault="008B5F45" w:rsidP="006F7DA8">
            <w:pPr>
              <w:spacing w:line="312" w:lineRule="auto"/>
              <w:jc w:val="center"/>
              <w:rPr>
                <w:rFonts w:ascii="Arial Narrow" w:eastAsia="Calibri" w:hAnsi="Arial Narrow"/>
                <w:b/>
                <w:sz w:val="22"/>
                <w:szCs w:val="22"/>
              </w:rPr>
            </w:pPr>
          </w:p>
        </w:tc>
      </w:tr>
      <w:tr w:rsidR="008B5F45" w:rsidRPr="00A90E12" w14:paraId="0385633D" w14:textId="77777777" w:rsidTr="006F7DA8">
        <w:tc>
          <w:tcPr>
            <w:tcW w:w="3754" w:type="dxa"/>
            <w:vAlign w:val="center"/>
          </w:tcPr>
          <w:p w14:paraId="5BED7833"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rPr>
              <w:t>ruAAA</w:t>
            </w:r>
          </w:p>
        </w:tc>
        <w:tc>
          <w:tcPr>
            <w:tcW w:w="2166" w:type="dxa"/>
            <w:vAlign w:val="center"/>
          </w:tcPr>
          <w:p w14:paraId="402917DE" w14:textId="77777777" w:rsidR="008B5F45" w:rsidRPr="00A90E12" w:rsidRDefault="008B5F45" w:rsidP="006F7DA8">
            <w:pPr>
              <w:spacing w:line="312" w:lineRule="auto"/>
              <w:jc w:val="both"/>
              <w:rPr>
                <w:rFonts w:ascii="Arial Narrow" w:eastAsia="Calibri" w:hAnsi="Arial Narrow"/>
                <w:b/>
                <w:sz w:val="22"/>
                <w:szCs w:val="22"/>
                <w:lang w:val="en-US"/>
              </w:rPr>
            </w:pPr>
            <w:r w:rsidRPr="00A90E12">
              <w:rPr>
                <w:rFonts w:ascii="Arial Narrow" w:eastAsia="Calibri" w:hAnsi="Arial Narrow"/>
                <w:b/>
                <w:sz w:val="22"/>
                <w:szCs w:val="22"/>
              </w:rPr>
              <w:t>RUCBTR3A3YNS</w:t>
            </w:r>
          </w:p>
        </w:tc>
      </w:tr>
      <w:tr w:rsidR="008B5F45" w:rsidRPr="00A90E12" w14:paraId="76779A83" w14:textId="77777777" w:rsidTr="006F7DA8">
        <w:tc>
          <w:tcPr>
            <w:tcW w:w="3754" w:type="dxa"/>
            <w:vAlign w:val="center"/>
          </w:tcPr>
          <w:p w14:paraId="2F3CC87E"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lang w:val="en-US"/>
              </w:rPr>
              <w:t>ruAA+, ruAA,</w:t>
            </w:r>
          </w:p>
          <w:p w14:paraId="49E45F7E"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lang w:val="en-US"/>
              </w:rPr>
              <w:t>ruAA-, ruA+,</w:t>
            </w:r>
          </w:p>
          <w:p w14:paraId="593036D2"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lang w:val="en-US"/>
              </w:rPr>
              <w:t>ruA, ruA-</w:t>
            </w:r>
          </w:p>
        </w:tc>
        <w:tc>
          <w:tcPr>
            <w:tcW w:w="2166" w:type="dxa"/>
            <w:vAlign w:val="center"/>
          </w:tcPr>
          <w:p w14:paraId="29B3EC29" w14:textId="77777777" w:rsidR="008B5F45" w:rsidRPr="00A90E12" w:rsidRDefault="008B5F45" w:rsidP="006F7DA8">
            <w:pPr>
              <w:spacing w:line="312" w:lineRule="auto"/>
              <w:jc w:val="both"/>
              <w:rPr>
                <w:rFonts w:ascii="Arial Narrow" w:eastAsia="Calibri" w:hAnsi="Arial Narrow"/>
                <w:b/>
                <w:sz w:val="22"/>
                <w:szCs w:val="22"/>
                <w:lang w:val="en-US"/>
              </w:rPr>
            </w:pPr>
            <w:r w:rsidRPr="00A90E12">
              <w:rPr>
                <w:rFonts w:ascii="Arial Narrow" w:eastAsia="Calibri" w:hAnsi="Arial Narrow"/>
                <w:b/>
                <w:sz w:val="22"/>
                <w:szCs w:val="22"/>
              </w:rPr>
              <w:t>RUCBTRA2A3Y</w:t>
            </w:r>
          </w:p>
        </w:tc>
      </w:tr>
      <w:tr w:rsidR="008B5F45" w:rsidRPr="00A90E12" w14:paraId="03599A4A" w14:textId="77777777" w:rsidTr="006F7DA8">
        <w:tc>
          <w:tcPr>
            <w:tcW w:w="3754" w:type="dxa"/>
            <w:vAlign w:val="center"/>
          </w:tcPr>
          <w:p w14:paraId="656F8794"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lang w:val="en-US"/>
              </w:rPr>
              <w:t>ruBBB</w:t>
            </w:r>
            <w:r w:rsidRPr="00A90E12">
              <w:rPr>
                <w:rFonts w:ascii="Arial Narrow" w:eastAsia="Calibri" w:hAnsi="Arial Narrow"/>
                <w:b/>
                <w:sz w:val="22"/>
                <w:szCs w:val="22"/>
              </w:rPr>
              <w:t>+,</w:t>
            </w:r>
          </w:p>
          <w:p w14:paraId="02B11981" w14:textId="77777777" w:rsidR="008B5F45" w:rsidRPr="00A90E12" w:rsidRDefault="008B5F45" w:rsidP="006F7DA8">
            <w:pPr>
              <w:spacing w:line="312" w:lineRule="auto"/>
              <w:rPr>
                <w:rFonts w:ascii="Arial Narrow" w:eastAsia="Calibri" w:hAnsi="Arial Narrow"/>
                <w:b/>
                <w:sz w:val="22"/>
                <w:szCs w:val="22"/>
                <w:lang w:val="en-US"/>
              </w:rPr>
            </w:pPr>
            <w:r w:rsidRPr="00A90E12">
              <w:rPr>
                <w:rFonts w:ascii="Arial Narrow" w:eastAsia="Calibri" w:hAnsi="Arial Narrow"/>
                <w:b/>
                <w:sz w:val="22"/>
                <w:szCs w:val="22"/>
                <w:lang w:val="en-US"/>
              </w:rPr>
              <w:t>ruBBB</w:t>
            </w:r>
            <w:r w:rsidRPr="00A90E12">
              <w:rPr>
                <w:rFonts w:ascii="Arial Narrow" w:eastAsia="Calibri" w:hAnsi="Arial Narrow"/>
                <w:b/>
                <w:sz w:val="22"/>
                <w:szCs w:val="22"/>
              </w:rPr>
              <w:t>,</w:t>
            </w:r>
          </w:p>
          <w:p w14:paraId="5F2C0A15" w14:textId="77777777" w:rsidR="008B5F45" w:rsidRPr="00A90E12" w:rsidRDefault="008B5F45" w:rsidP="006F7DA8">
            <w:pPr>
              <w:spacing w:line="312" w:lineRule="auto"/>
              <w:rPr>
                <w:rFonts w:ascii="Arial Narrow" w:eastAsia="Calibri" w:hAnsi="Arial Narrow"/>
                <w:b/>
                <w:sz w:val="22"/>
                <w:szCs w:val="22"/>
              </w:rPr>
            </w:pPr>
            <w:r w:rsidRPr="00A90E12">
              <w:rPr>
                <w:rFonts w:ascii="Arial Narrow" w:eastAsia="Calibri" w:hAnsi="Arial Narrow"/>
                <w:b/>
                <w:sz w:val="22"/>
                <w:szCs w:val="22"/>
                <w:lang w:val="en-US"/>
              </w:rPr>
              <w:t>ruBBB</w:t>
            </w:r>
            <w:r w:rsidRPr="00A90E12">
              <w:rPr>
                <w:rFonts w:ascii="Arial Narrow" w:eastAsia="Calibri" w:hAnsi="Arial Narrow"/>
                <w:b/>
                <w:sz w:val="22"/>
                <w:szCs w:val="22"/>
              </w:rPr>
              <w:t xml:space="preserve">-, </w:t>
            </w:r>
            <w:r w:rsidRPr="00A90E12">
              <w:rPr>
                <w:rFonts w:ascii="Arial Narrow" w:eastAsia="Calibri" w:hAnsi="Arial Narrow"/>
                <w:b/>
                <w:sz w:val="22"/>
                <w:szCs w:val="22"/>
                <w:lang w:val="en-US"/>
              </w:rPr>
              <w:t>ruBB</w:t>
            </w:r>
            <w:r w:rsidRPr="00A90E12">
              <w:rPr>
                <w:rFonts w:ascii="Arial Narrow" w:eastAsia="Calibri" w:hAnsi="Arial Narrow"/>
                <w:b/>
                <w:sz w:val="22"/>
                <w:szCs w:val="22"/>
              </w:rPr>
              <w:t>+</w:t>
            </w:r>
          </w:p>
        </w:tc>
        <w:tc>
          <w:tcPr>
            <w:tcW w:w="2166" w:type="dxa"/>
            <w:vAlign w:val="center"/>
          </w:tcPr>
          <w:p w14:paraId="378BA584" w14:textId="77777777" w:rsidR="008B5F45" w:rsidRPr="00A90E12" w:rsidRDefault="008B5F45" w:rsidP="006F7DA8">
            <w:pPr>
              <w:spacing w:line="312" w:lineRule="auto"/>
              <w:jc w:val="both"/>
              <w:rPr>
                <w:rFonts w:ascii="Arial Narrow" w:eastAsia="Calibri" w:hAnsi="Arial Narrow"/>
                <w:b/>
                <w:sz w:val="22"/>
                <w:szCs w:val="22"/>
              </w:rPr>
            </w:pPr>
            <w:r w:rsidRPr="00A90E12">
              <w:rPr>
                <w:rFonts w:ascii="Arial Narrow" w:eastAsia="Calibri" w:hAnsi="Arial Narrow"/>
                <w:b/>
                <w:sz w:val="22"/>
                <w:szCs w:val="22"/>
              </w:rPr>
              <w:t>RUCBTR2B3B</w:t>
            </w:r>
          </w:p>
        </w:tc>
      </w:tr>
    </w:tbl>
    <w:p w14:paraId="1F80BA7D" w14:textId="77777777" w:rsidR="008B5F45" w:rsidRPr="00A90E12" w:rsidRDefault="008B5F45" w:rsidP="008B5F45">
      <w:pPr>
        <w:autoSpaceDE w:val="0"/>
        <w:autoSpaceDN w:val="0"/>
        <w:adjustRightInd w:val="0"/>
        <w:rPr>
          <w:rFonts w:ascii="Arial Narrow" w:eastAsiaTheme="minorHAnsi" w:hAnsi="Arial Narrow"/>
          <w:color w:val="000000"/>
          <w:sz w:val="22"/>
          <w:szCs w:val="22"/>
          <w:lang w:eastAsia="en-US"/>
        </w:rPr>
      </w:pPr>
    </w:p>
    <w:p w14:paraId="287F0A54"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Для последующего определения вероятности дефолта выбирается (используется) минимальный рейтинг из соответствующей группы, полученной в соответствии данным пунктом.</w:t>
      </w:r>
    </w:p>
    <w:p w14:paraId="2CBC05D8"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r w:rsidRPr="00A90E12">
        <w:rPr>
          <w:rFonts w:ascii="Arial Narrow" w:hAnsi="Arial Narrow"/>
          <w:sz w:val="22"/>
          <w:szCs w:val="22"/>
        </w:rPr>
        <w:t>К вероятностям дефолта переход осуществляется в соответствии с Таблицей 1 Приложения Д.</w:t>
      </w:r>
    </w:p>
    <w:p w14:paraId="4438F454"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58021195"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62695D84"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7F35695D"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3F1821E0" w14:textId="77777777" w:rsidR="008B5F45" w:rsidRPr="00A90E12" w:rsidRDefault="008B5F45" w:rsidP="008B5F45">
      <w:pPr>
        <w:autoSpaceDE w:val="0"/>
        <w:autoSpaceDN w:val="0"/>
        <w:adjustRightInd w:val="0"/>
        <w:spacing w:after="164" w:line="360" w:lineRule="auto"/>
        <w:rPr>
          <w:rFonts w:ascii="Arial Narrow" w:hAnsi="Arial Narrow"/>
          <w:sz w:val="22"/>
          <w:szCs w:val="22"/>
        </w:rPr>
      </w:pPr>
    </w:p>
    <w:p w14:paraId="1BD8696A" w14:textId="77777777" w:rsidR="008B5F45" w:rsidRPr="00A90E12" w:rsidRDefault="008B5F45" w:rsidP="008B5F45">
      <w:pPr>
        <w:autoSpaceDE w:val="0"/>
        <w:autoSpaceDN w:val="0"/>
        <w:adjustRightInd w:val="0"/>
        <w:rPr>
          <w:rFonts w:ascii="Arial Narrow" w:eastAsiaTheme="minorHAnsi" w:hAnsi="Arial Narrow"/>
          <w:b/>
          <w:color w:val="000000"/>
          <w:sz w:val="22"/>
          <w:szCs w:val="22"/>
          <w:lang w:eastAsia="en-US"/>
        </w:rPr>
      </w:pPr>
    </w:p>
    <w:p w14:paraId="5850D595" w14:textId="77777777" w:rsidR="008B5F45" w:rsidRPr="00A90E12" w:rsidRDefault="008B5F45" w:rsidP="008B5F45">
      <w:pPr>
        <w:pStyle w:val="ListParagraph"/>
        <w:ind w:left="0"/>
        <w:jc w:val="right"/>
        <w:rPr>
          <w:rFonts w:ascii="Arial Narrow" w:hAnsi="Arial Narrow"/>
        </w:rPr>
      </w:pPr>
    </w:p>
    <w:p w14:paraId="301E994F"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lastRenderedPageBreak/>
        <w:t>Приложение Г</w:t>
      </w:r>
    </w:p>
    <w:p w14:paraId="20EC3FEC" w14:textId="77777777" w:rsidR="008B5F45" w:rsidRPr="00A90E12" w:rsidRDefault="008B5F45" w:rsidP="008B5F45">
      <w:pPr>
        <w:pStyle w:val="1c"/>
        <w:spacing w:line="276" w:lineRule="auto"/>
        <w:contextualSpacing/>
        <w:jc w:val="right"/>
        <w:rPr>
          <w:rFonts w:ascii="Arial Narrow" w:hAnsi="Arial Narrow"/>
          <w:sz w:val="22"/>
          <w:szCs w:val="22"/>
        </w:rPr>
      </w:pPr>
      <w:r w:rsidRPr="00A90E12">
        <w:rPr>
          <w:rFonts w:ascii="Arial Narrow" w:eastAsia="Calibri" w:hAnsi="Arial Narrow"/>
          <w:b/>
          <w:sz w:val="22"/>
          <w:szCs w:val="22"/>
          <w:lang w:eastAsia="en-US"/>
        </w:rPr>
        <w:t>к Приложению 5 к Правилам расчета СЧА</w:t>
      </w:r>
    </w:p>
    <w:p w14:paraId="225CFA82" w14:textId="77777777" w:rsidR="008B5F45" w:rsidRPr="00A90E12" w:rsidRDefault="008B5F45" w:rsidP="008B5F45">
      <w:pPr>
        <w:autoSpaceDE w:val="0"/>
        <w:autoSpaceDN w:val="0"/>
        <w:adjustRightInd w:val="0"/>
        <w:jc w:val="right"/>
        <w:rPr>
          <w:rFonts w:ascii="Arial Narrow" w:eastAsiaTheme="minorHAnsi" w:hAnsi="Arial Narrow"/>
          <w:b/>
          <w:color w:val="000000"/>
          <w:sz w:val="22"/>
          <w:szCs w:val="22"/>
          <w:lang w:eastAsia="en-US"/>
        </w:rPr>
      </w:pPr>
      <w:r w:rsidRPr="00A90E12">
        <w:rPr>
          <w:rFonts w:ascii="Arial Narrow" w:eastAsiaTheme="minorHAnsi" w:hAnsi="Arial Narrow"/>
          <w:b/>
          <w:color w:val="000000"/>
          <w:sz w:val="22"/>
          <w:szCs w:val="22"/>
          <w:lang w:eastAsia="en-US"/>
        </w:rPr>
        <w:t xml:space="preserve"> </w:t>
      </w:r>
    </w:p>
    <w:p w14:paraId="6403026C" w14:textId="77777777" w:rsidR="008B5F45" w:rsidRPr="00A90E12" w:rsidRDefault="008B5F45" w:rsidP="008B5F45">
      <w:pPr>
        <w:autoSpaceDE w:val="0"/>
        <w:autoSpaceDN w:val="0"/>
        <w:adjustRightInd w:val="0"/>
        <w:jc w:val="center"/>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Вероятности дефолта для организаций МСБ</w:t>
      </w:r>
    </w:p>
    <w:p w14:paraId="6280E816" w14:textId="77777777" w:rsidR="008B5F45" w:rsidRPr="00A90E12" w:rsidRDefault="008B5F45" w:rsidP="008B5F45">
      <w:pPr>
        <w:autoSpaceDE w:val="0"/>
        <w:autoSpaceDN w:val="0"/>
        <w:adjustRightInd w:val="0"/>
        <w:jc w:val="center"/>
        <w:rPr>
          <w:rFonts w:ascii="Arial Narrow" w:eastAsiaTheme="minorHAnsi" w:hAnsi="Arial Narrow"/>
          <w:b/>
          <w:bCs/>
          <w:color w:val="000000"/>
          <w:sz w:val="22"/>
          <w:szCs w:val="22"/>
          <w:lang w:eastAsia="en-US"/>
        </w:rPr>
      </w:pPr>
    </w:p>
    <w:p w14:paraId="065481B1" w14:textId="77777777" w:rsidR="008B5F45" w:rsidRPr="00A90E12" w:rsidRDefault="008B5F45" w:rsidP="008B5F45">
      <w:pPr>
        <w:autoSpaceDE w:val="0"/>
        <w:autoSpaceDN w:val="0"/>
        <w:adjustRightInd w:val="0"/>
        <w:jc w:val="center"/>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Для российских компаний</w:t>
      </w:r>
    </w:p>
    <w:p w14:paraId="730013C7" w14:textId="77777777" w:rsidR="008B5F45" w:rsidRPr="00A90E12" w:rsidRDefault="008B5F45" w:rsidP="008B5F45">
      <w:pPr>
        <w:pStyle w:val="ListParagraph"/>
        <w:spacing w:after="60"/>
        <w:ind w:left="1440"/>
        <w:jc w:val="center"/>
        <w:rPr>
          <w:rFonts w:ascii="Arial Narrow" w:hAnsi="Arial Narrow"/>
          <w:b/>
        </w:rPr>
      </w:pPr>
    </w:p>
    <w:tbl>
      <w:tblPr>
        <w:tblW w:w="7509" w:type="dxa"/>
        <w:jc w:val="center"/>
        <w:tblLook w:val="04A0" w:firstRow="1" w:lastRow="0" w:firstColumn="1" w:lastColumn="0" w:noHBand="0" w:noVBand="1"/>
      </w:tblPr>
      <w:tblGrid>
        <w:gridCol w:w="3550"/>
        <w:gridCol w:w="2858"/>
        <w:gridCol w:w="1101"/>
      </w:tblGrid>
      <w:tr w:rsidR="008B5F45" w:rsidRPr="00A90E12" w14:paraId="445C252F" w14:textId="77777777" w:rsidTr="006F7DA8">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6503A723" w14:textId="77777777" w:rsidR="008B5F45" w:rsidRPr="00A90E12" w:rsidRDefault="008B5F45" w:rsidP="006F7DA8">
            <w:pPr>
              <w:jc w:val="center"/>
              <w:rPr>
                <w:rFonts w:ascii="Arial Narrow" w:hAnsi="Arial Narrow"/>
                <w:b/>
                <w:sz w:val="22"/>
                <w:szCs w:val="22"/>
              </w:rPr>
            </w:pPr>
            <w:r w:rsidRPr="00A90E12">
              <w:rPr>
                <w:rFonts w:ascii="Arial Narrow" w:hAnsi="Arial Narrow"/>
                <w:b/>
                <w:sz w:val="22"/>
                <w:szCs w:val="22"/>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CEA4" w14:textId="77777777" w:rsidR="008B5F45" w:rsidRPr="00A90E12" w:rsidRDefault="008B5F45" w:rsidP="006F7DA8">
            <w:pPr>
              <w:jc w:val="center"/>
              <w:rPr>
                <w:rFonts w:ascii="Arial Narrow" w:hAnsi="Arial Narrow"/>
                <w:b/>
                <w:sz w:val="22"/>
                <w:szCs w:val="22"/>
              </w:rPr>
            </w:pPr>
            <w:r w:rsidRPr="00A90E12">
              <w:rPr>
                <w:rFonts w:ascii="Arial Narrow" w:hAnsi="Arial Narrow"/>
                <w:b/>
                <w:sz w:val="22"/>
                <w:szCs w:val="22"/>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D175D1E" w14:textId="77777777" w:rsidR="008B5F45" w:rsidRPr="00A90E12" w:rsidRDefault="008B5F45" w:rsidP="006F7DA8">
            <w:pPr>
              <w:jc w:val="center"/>
              <w:rPr>
                <w:rFonts w:ascii="Arial Narrow" w:hAnsi="Arial Narrow"/>
                <w:b/>
                <w:sz w:val="22"/>
                <w:szCs w:val="22"/>
              </w:rPr>
            </w:pPr>
            <w:r w:rsidRPr="00A90E12">
              <w:rPr>
                <w:rFonts w:ascii="Arial Narrow" w:hAnsi="Arial Narrow"/>
                <w:b/>
                <w:sz w:val="22"/>
                <w:szCs w:val="22"/>
                <w:lang w:val="en-US"/>
              </w:rPr>
              <w:t>PD</w:t>
            </w:r>
            <w:r w:rsidRPr="00A90E12">
              <w:rPr>
                <w:rFonts w:ascii="Arial Narrow" w:hAnsi="Arial Narrow"/>
                <w:b/>
                <w:sz w:val="22"/>
                <w:szCs w:val="22"/>
              </w:rPr>
              <w:t xml:space="preserve"> (значение в долях)</w:t>
            </w:r>
          </w:p>
        </w:tc>
      </w:tr>
      <w:tr w:rsidR="008B5F45" w:rsidRPr="00A90E12" w14:paraId="002597FA" w14:textId="77777777" w:rsidTr="006F7DA8">
        <w:trPr>
          <w:trHeight w:val="1597"/>
          <w:jc w:val="center"/>
        </w:trPr>
        <w:tc>
          <w:tcPr>
            <w:tcW w:w="3676" w:type="dxa"/>
            <w:tcBorders>
              <w:top w:val="nil"/>
              <w:left w:val="single" w:sz="4" w:space="0" w:color="auto"/>
              <w:bottom w:val="single" w:sz="4" w:space="0" w:color="auto"/>
              <w:right w:val="single" w:sz="4" w:space="0" w:color="auto"/>
            </w:tcBorders>
            <w:vAlign w:val="center"/>
          </w:tcPr>
          <w:p w14:paraId="1E0B5B63" w14:textId="77777777" w:rsidR="008B5F45" w:rsidRPr="00A90E12" w:rsidRDefault="008B5F45" w:rsidP="006F7DA8">
            <w:pPr>
              <w:shd w:val="clear" w:color="auto" w:fill="FFFFFF"/>
              <w:rPr>
                <w:rFonts w:ascii="Arial Narrow" w:hAnsi="Arial Narrow"/>
                <w:sz w:val="22"/>
                <w:szCs w:val="22"/>
              </w:rPr>
            </w:pPr>
            <w:r w:rsidRPr="00A90E12">
              <w:rPr>
                <w:rFonts w:ascii="Arial Narrow" w:hAnsi="Arial Narrow"/>
                <w:sz w:val="22"/>
                <w:szCs w:val="22"/>
              </w:rPr>
              <w:t xml:space="preserve">1, 5, 6, 7, 12, 14, 18, 19, 20, 21, 22, 25, 26, 28, 29, 30, 32, 33, 35, 36, </w:t>
            </w:r>
            <w:r w:rsidRPr="00A90E12">
              <w:rPr>
                <w:rFonts w:ascii="Arial Narrow" w:hAnsi="Arial Narrow"/>
                <w:sz w:val="22"/>
                <w:szCs w:val="22"/>
                <w:lang w:val="en-US"/>
              </w:rPr>
              <w:t>38</w:t>
            </w:r>
            <w:r w:rsidRPr="00A90E12">
              <w:rPr>
                <w:rFonts w:ascii="Arial Narrow" w:hAnsi="Arial Narrow"/>
                <w:sz w:val="22"/>
                <w:szCs w:val="22"/>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BD9A3D"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68D2F59E"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0.05</w:t>
            </w:r>
          </w:p>
        </w:tc>
      </w:tr>
      <w:tr w:rsidR="008B5F45" w:rsidRPr="00A90E12" w14:paraId="2901A64F" w14:textId="77777777" w:rsidTr="006F7DA8">
        <w:trPr>
          <w:trHeight w:val="710"/>
          <w:jc w:val="center"/>
        </w:trPr>
        <w:tc>
          <w:tcPr>
            <w:tcW w:w="3676" w:type="dxa"/>
            <w:tcBorders>
              <w:top w:val="nil"/>
              <w:left w:val="single" w:sz="4" w:space="0" w:color="auto"/>
              <w:bottom w:val="single" w:sz="4" w:space="0" w:color="auto"/>
              <w:right w:val="single" w:sz="4" w:space="0" w:color="auto"/>
            </w:tcBorders>
          </w:tcPr>
          <w:p w14:paraId="3D4402AD"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13</w:t>
            </w:r>
            <w:r w:rsidRPr="00A90E12">
              <w:rPr>
                <w:rFonts w:ascii="Arial Narrow" w:hAnsi="Arial Narrow"/>
                <w:sz w:val="22"/>
                <w:szCs w:val="22"/>
                <w:lang w:val="en-US"/>
              </w:rPr>
              <w:t xml:space="preserve">, </w:t>
            </w:r>
            <w:r w:rsidRPr="00A90E12">
              <w:rPr>
                <w:rFonts w:ascii="Arial Narrow" w:hAnsi="Arial Narrow"/>
                <w:sz w:val="22"/>
                <w:szCs w:val="22"/>
              </w:rPr>
              <w:t>24</w:t>
            </w:r>
            <w:r w:rsidRPr="00A90E12">
              <w:rPr>
                <w:rFonts w:ascii="Arial Narrow" w:hAnsi="Arial Narrow"/>
                <w:sz w:val="22"/>
                <w:szCs w:val="22"/>
                <w:lang w:val="en-US"/>
              </w:rPr>
              <w:t xml:space="preserve">, </w:t>
            </w:r>
            <w:r w:rsidRPr="00A90E12">
              <w:rPr>
                <w:rFonts w:ascii="Arial Narrow" w:hAnsi="Arial Narrow"/>
                <w:sz w:val="22"/>
                <w:szCs w:val="22"/>
              </w:rPr>
              <w:t>27</w:t>
            </w:r>
            <w:r w:rsidRPr="00A90E12">
              <w:rPr>
                <w:rFonts w:ascii="Arial Narrow" w:hAnsi="Arial Narrow"/>
                <w:sz w:val="22"/>
                <w:szCs w:val="22"/>
                <w:lang w:val="en-US"/>
              </w:rPr>
              <w:t xml:space="preserve">, </w:t>
            </w:r>
            <w:r w:rsidRPr="00A90E12">
              <w:rPr>
                <w:rFonts w:ascii="Arial Narrow" w:hAnsi="Arial Narrow"/>
                <w:sz w:val="22"/>
                <w:szCs w:val="22"/>
              </w:rPr>
              <w:t>42</w:t>
            </w:r>
            <w:r w:rsidRPr="00A90E12">
              <w:rPr>
                <w:rFonts w:ascii="Arial Narrow" w:hAnsi="Arial Narrow"/>
                <w:sz w:val="22"/>
                <w:szCs w:val="22"/>
                <w:lang w:val="en-US"/>
              </w:rPr>
              <w:t xml:space="preserve">, </w:t>
            </w:r>
            <w:r w:rsidRPr="00A90E12">
              <w:rPr>
                <w:rFonts w:ascii="Arial Narrow" w:hAnsi="Arial Narrow"/>
                <w:sz w:val="22"/>
                <w:szCs w:val="22"/>
              </w:rPr>
              <w:t>45</w:t>
            </w:r>
            <w:r w:rsidRPr="00A90E12">
              <w:rPr>
                <w:rFonts w:ascii="Arial Narrow" w:hAnsi="Arial Narrow"/>
                <w:sz w:val="22"/>
                <w:szCs w:val="22"/>
                <w:lang w:val="en-US"/>
              </w:rPr>
              <w:t xml:space="preserve">, </w:t>
            </w:r>
            <w:r w:rsidRPr="00A90E12">
              <w:rPr>
                <w:rFonts w:ascii="Arial Narrow" w:hAnsi="Arial Narrow"/>
                <w:sz w:val="22"/>
                <w:szCs w:val="22"/>
              </w:rPr>
              <w:t>46</w:t>
            </w:r>
            <w:r w:rsidRPr="00A90E12">
              <w:rPr>
                <w:rFonts w:ascii="Arial Narrow" w:hAnsi="Arial Narrow"/>
                <w:sz w:val="22"/>
                <w:szCs w:val="22"/>
                <w:lang w:val="en-US"/>
              </w:rPr>
              <w:t xml:space="preserve">, </w:t>
            </w:r>
            <w:r w:rsidRPr="00A90E12">
              <w:rPr>
                <w:rFonts w:ascii="Arial Narrow" w:hAnsi="Arial Narrow"/>
                <w:sz w:val="22"/>
                <w:szCs w:val="22"/>
              </w:rPr>
              <w:t>52</w:t>
            </w:r>
            <w:r w:rsidRPr="00A90E12">
              <w:rPr>
                <w:rFonts w:ascii="Arial Narrow" w:hAnsi="Arial Narrow"/>
                <w:sz w:val="22"/>
                <w:szCs w:val="22"/>
                <w:lang w:val="en-US"/>
              </w:rPr>
              <w:t xml:space="preserve">, </w:t>
            </w:r>
            <w:r w:rsidRPr="00A90E12">
              <w:rPr>
                <w:rFonts w:ascii="Arial Narrow" w:hAnsi="Arial Narrow"/>
                <w:sz w:val="22"/>
                <w:szCs w:val="22"/>
              </w:rPr>
              <w:t>59</w:t>
            </w:r>
            <w:r w:rsidRPr="00A90E12">
              <w:rPr>
                <w:rFonts w:ascii="Arial Narrow" w:hAnsi="Arial Narrow"/>
                <w:sz w:val="22"/>
                <w:szCs w:val="22"/>
                <w:lang w:val="en-US"/>
              </w:rPr>
              <w:t xml:space="preserve">, </w:t>
            </w:r>
            <w:r w:rsidRPr="00A90E12">
              <w:rPr>
                <w:rFonts w:ascii="Arial Narrow" w:hAnsi="Arial Narrow"/>
                <w:sz w:val="22"/>
                <w:szCs w:val="22"/>
              </w:rPr>
              <w:t>69</w:t>
            </w:r>
            <w:r w:rsidRPr="00A90E12">
              <w:rPr>
                <w:rFonts w:ascii="Arial Narrow" w:hAnsi="Arial Narrow"/>
                <w:sz w:val="22"/>
                <w:szCs w:val="22"/>
                <w:lang w:val="en-US"/>
              </w:rPr>
              <w:t xml:space="preserve">, </w:t>
            </w:r>
            <w:r w:rsidRPr="00A90E12">
              <w:rPr>
                <w:rFonts w:ascii="Arial Narrow" w:hAnsi="Arial Narrow"/>
                <w:sz w:val="22"/>
                <w:szCs w:val="22"/>
              </w:rPr>
              <w:t>71</w:t>
            </w:r>
            <w:r w:rsidRPr="00A90E12">
              <w:rPr>
                <w:rFonts w:ascii="Arial Narrow" w:hAnsi="Arial Narrow"/>
                <w:sz w:val="22"/>
                <w:szCs w:val="22"/>
                <w:lang w:val="en-US"/>
              </w:rPr>
              <w:t xml:space="preserve">, </w:t>
            </w:r>
            <w:r w:rsidRPr="00A90E12">
              <w:rPr>
                <w:rFonts w:ascii="Arial Narrow" w:hAnsi="Arial Narrow"/>
                <w:sz w:val="22"/>
                <w:szCs w:val="22"/>
              </w:rPr>
              <w:t>79</w:t>
            </w:r>
            <w:r w:rsidRPr="00A90E12">
              <w:rPr>
                <w:rFonts w:ascii="Arial Narrow" w:hAnsi="Arial Narrow"/>
                <w:sz w:val="22"/>
                <w:szCs w:val="22"/>
                <w:lang w:val="en-US"/>
              </w:rPr>
              <w:t xml:space="preserve">, </w:t>
            </w:r>
            <w:r w:rsidRPr="00A90E12">
              <w:rPr>
                <w:rFonts w:ascii="Arial Narrow" w:hAnsi="Arial Narrow"/>
                <w:sz w:val="22"/>
                <w:szCs w:val="22"/>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75276ACE"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43965C3"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0.065</w:t>
            </w:r>
          </w:p>
        </w:tc>
      </w:tr>
      <w:tr w:rsidR="008B5F45" w:rsidRPr="00A90E12" w14:paraId="46F6491B" w14:textId="77777777" w:rsidTr="006F7DA8">
        <w:trPr>
          <w:trHeight w:val="991"/>
          <w:jc w:val="center"/>
        </w:trPr>
        <w:tc>
          <w:tcPr>
            <w:tcW w:w="3676" w:type="dxa"/>
            <w:tcBorders>
              <w:top w:val="nil"/>
              <w:left w:val="single" w:sz="4" w:space="0" w:color="auto"/>
              <w:bottom w:val="single" w:sz="4" w:space="0" w:color="auto"/>
              <w:right w:val="single" w:sz="4" w:space="0" w:color="auto"/>
            </w:tcBorders>
          </w:tcPr>
          <w:p w14:paraId="3F55EE94" w14:textId="77777777" w:rsidR="008B5F45" w:rsidRPr="00A90E12" w:rsidRDefault="008B5F45" w:rsidP="006F7DA8">
            <w:pPr>
              <w:rPr>
                <w:rFonts w:ascii="Arial Narrow" w:hAnsi="Arial Narrow"/>
                <w:sz w:val="22"/>
                <w:szCs w:val="22"/>
              </w:rPr>
            </w:pPr>
            <w:r w:rsidRPr="00A90E12">
              <w:rPr>
                <w:rFonts w:ascii="Arial Narrow" w:hAnsi="Arial Narrow"/>
                <w:sz w:val="22"/>
                <w:szCs w:val="22"/>
              </w:rPr>
              <w:t>2</w:t>
            </w:r>
            <w:r w:rsidRPr="00A90E12">
              <w:rPr>
                <w:rFonts w:ascii="Arial Narrow" w:hAnsi="Arial Narrow"/>
                <w:sz w:val="22"/>
                <w:szCs w:val="22"/>
                <w:lang w:val="en-US"/>
              </w:rPr>
              <w:t xml:space="preserve">, </w:t>
            </w:r>
            <w:r w:rsidRPr="00A90E12">
              <w:rPr>
                <w:rFonts w:ascii="Arial Narrow" w:hAnsi="Arial Narrow"/>
                <w:sz w:val="22"/>
                <w:szCs w:val="22"/>
              </w:rPr>
              <w:t>3</w:t>
            </w:r>
            <w:r w:rsidRPr="00A90E12">
              <w:rPr>
                <w:rFonts w:ascii="Arial Narrow" w:hAnsi="Arial Narrow"/>
                <w:sz w:val="22"/>
                <w:szCs w:val="22"/>
                <w:lang w:val="en-US"/>
              </w:rPr>
              <w:t xml:space="preserve">, </w:t>
            </w:r>
            <w:r w:rsidRPr="00A90E12">
              <w:rPr>
                <w:rFonts w:ascii="Arial Narrow" w:hAnsi="Arial Narrow"/>
                <w:sz w:val="22"/>
                <w:szCs w:val="22"/>
              </w:rPr>
              <w:t>8</w:t>
            </w:r>
            <w:r w:rsidRPr="00A90E12">
              <w:rPr>
                <w:rFonts w:ascii="Arial Narrow" w:hAnsi="Arial Narrow"/>
                <w:sz w:val="22"/>
                <w:szCs w:val="22"/>
                <w:lang w:val="en-US"/>
              </w:rPr>
              <w:t xml:space="preserve">, </w:t>
            </w:r>
            <w:r w:rsidRPr="00A90E12">
              <w:rPr>
                <w:rFonts w:ascii="Arial Narrow" w:hAnsi="Arial Narrow"/>
                <w:sz w:val="22"/>
                <w:szCs w:val="22"/>
              </w:rPr>
              <w:t>9</w:t>
            </w:r>
            <w:r w:rsidRPr="00A90E12">
              <w:rPr>
                <w:rFonts w:ascii="Arial Narrow" w:hAnsi="Arial Narrow"/>
                <w:sz w:val="22"/>
                <w:szCs w:val="22"/>
                <w:lang w:val="en-US"/>
              </w:rPr>
              <w:t xml:space="preserve">, </w:t>
            </w:r>
            <w:r w:rsidRPr="00A90E12">
              <w:rPr>
                <w:rFonts w:ascii="Arial Narrow" w:hAnsi="Arial Narrow"/>
                <w:sz w:val="22"/>
                <w:szCs w:val="22"/>
              </w:rPr>
              <w:t>10</w:t>
            </w:r>
            <w:r w:rsidRPr="00A90E12">
              <w:rPr>
                <w:rFonts w:ascii="Arial Narrow" w:hAnsi="Arial Narrow"/>
                <w:sz w:val="22"/>
                <w:szCs w:val="22"/>
                <w:lang w:val="en-US"/>
              </w:rPr>
              <w:t xml:space="preserve">, </w:t>
            </w:r>
            <w:r w:rsidRPr="00A90E12">
              <w:rPr>
                <w:rFonts w:ascii="Arial Narrow" w:hAnsi="Arial Narrow"/>
                <w:sz w:val="22"/>
                <w:szCs w:val="22"/>
              </w:rPr>
              <w:t>11</w:t>
            </w:r>
            <w:r w:rsidRPr="00A90E12">
              <w:rPr>
                <w:rFonts w:ascii="Arial Narrow" w:hAnsi="Arial Narrow"/>
                <w:sz w:val="22"/>
                <w:szCs w:val="22"/>
                <w:lang w:val="en-US"/>
              </w:rPr>
              <w:t xml:space="preserve">, </w:t>
            </w:r>
            <w:r w:rsidRPr="00A90E12">
              <w:rPr>
                <w:rFonts w:ascii="Arial Narrow" w:hAnsi="Arial Narrow"/>
                <w:sz w:val="22"/>
                <w:szCs w:val="22"/>
              </w:rPr>
              <w:t>15</w:t>
            </w:r>
            <w:r w:rsidRPr="00A90E12">
              <w:rPr>
                <w:rFonts w:ascii="Arial Narrow" w:hAnsi="Arial Narrow"/>
                <w:sz w:val="22"/>
                <w:szCs w:val="22"/>
                <w:lang w:val="en-US"/>
              </w:rPr>
              <w:t xml:space="preserve">, </w:t>
            </w:r>
            <w:r w:rsidRPr="00A90E12">
              <w:rPr>
                <w:rFonts w:ascii="Arial Narrow" w:hAnsi="Arial Narrow"/>
                <w:sz w:val="22"/>
                <w:szCs w:val="22"/>
              </w:rPr>
              <w:t>16</w:t>
            </w:r>
            <w:r w:rsidRPr="00A90E12">
              <w:rPr>
                <w:rFonts w:ascii="Arial Narrow" w:hAnsi="Arial Narrow"/>
                <w:sz w:val="22"/>
                <w:szCs w:val="22"/>
                <w:lang w:val="en-US"/>
              </w:rPr>
              <w:t xml:space="preserve">, </w:t>
            </w:r>
            <w:r w:rsidRPr="00A90E12">
              <w:rPr>
                <w:rFonts w:ascii="Arial Narrow" w:hAnsi="Arial Narrow"/>
                <w:sz w:val="22"/>
                <w:szCs w:val="22"/>
              </w:rPr>
              <w:t>17</w:t>
            </w:r>
            <w:r w:rsidRPr="00A90E12">
              <w:rPr>
                <w:rFonts w:ascii="Arial Narrow" w:hAnsi="Arial Narrow"/>
                <w:sz w:val="22"/>
                <w:szCs w:val="22"/>
                <w:lang w:val="en-US"/>
              </w:rPr>
              <w:t xml:space="preserve">, </w:t>
            </w:r>
            <w:r w:rsidRPr="00A90E12">
              <w:rPr>
                <w:rFonts w:ascii="Arial Narrow" w:hAnsi="Arial Narrow"/>
                <w:sz w:val="22"/>
                <w:szCs w:val="22"/>
              </w:rPr>
              <w:t>23</w:t>
            </w:r>
            <w:r w:rsidRPr="00A90E12">
              <w:rPr>
                <w:rFonts w:ascii="Arial Narrow" w:hAnsi="Arial Narrow"/>
                <w:sz w:val="22"/>
                <w:szCs w:val="22"/>
                <w:lang w:val="en-US"/>
              </w:rPr>
              <w:t xml:space="preserve">, </w:t>
            </w:r>
            <w:r w:rsidRPr="00A90E12">
              <w:rPr>
                <w:rFonts w:ascii="Arial Narrow" w:hAnsi="Arial Narrow"/>
                <w:sz w:val="22"/>
                <w:szCs w:val="22"/>
              </w:rPr>
              <w:t>31</w:t>
            </w:r>
            <w:r w:rsidRPr="00A90E12">
              <w:rPr>
                <w:rFonts w:ascii="Arial Narrow" w:hAnsi="Arial Narrow"/>
                <w:sz w:val="22"/>
                <w:szCs w:val="22"/>
                <w:lang w:val="en-US"/>
              </w:rPr>
              <w:t xml:space="preserve">, </w:t>
            </w:r>
            <w:r w:rsidRPr="00A90E12">
              <w:rPr>
                <w:rFonts w:ascii="Arial Narrow" w:hAnsi="Arial Narrow"/>
                <w:sz w:val="22"/>
                <w:szCs w:val="22"/>
              </w:rPr>
              <w:t>37</w:t>
            </w:r>
            <w:r w:rsidRPr="00A90E12">
              <w:rPr>
                <w:rFonts w:ascii="Arial Narrow" w:hAnsi="Arial Narrow"/>
                <w:sz w:val="22"/>
                <w:szCs w:val="22"/>
                <w:lang w:val="en-US"/>
              </w:rPr>
              <w:t xml:space="preserve">, </w:t>
            </w:r>
            <w:r w:rsidRPr="00A90E12">
              <w:rPr>
                <w:rFonts w:ascii="Arial Narrow" w:hAnsi="Arial Narrow"/>
                <w:sz w:val="22"/>
                <w:szCs w:val="22"/>
              </w:rPr>
              <w:t>41</w:t>
            </w:r>
            <w:r w:rsidRPr="00A90E12">
              <w:rPr>
                <w:rFonts w:ascii="Arial Narrow" w:hAnsi="Arial Narrow"/>
                <w:sz w:val="22"/>
                <w:szCs w:val="22"/>
                <w:lang w:val="en-US"/>
              </w:rPr>
              <w:t xml:space="preserve">, </w:t>
            </w:r>
            <w:r w:rsidRPr="00A90E12">
              <w:rPr>
                <w:rFonts w:ascii="Arial Narrow" w:hAnsi="Arial Narrow"/>
                <w:sz w:val="22"/>
                <w:szCs w:val="22"/>
              </w:rPr>
              <w:t>43</w:t>
            </w:r>
            <w:r w:rsidRPr="00A90E12">
              <w:rPr>
                <w:rFonts w:ascii="Arial Narrow" w:hAnsi="Arial Narrow"/>
                <w:sz w:val="22"/>
                <w:szCs w:val="22"/>
                <w:lang w:val="en-US"/>
              </w:rPr>
              <w:t xml:space="preserve">, </w:t>
            </w:r>
            <w:r w:rsidRPr="00A90E12">
              <w:rPr>
                <w:rFonts w:ascii="Arial Narrow" w:hAnsi="Arial Narrow"/>
                <w:sz w:val="22"/>
                <w:szCs w:val="22"/>
              </w:rPr>
              <w:t>47</w:t>
            </w:r>
            <w:r w:rsidRPr="00A90E12">
              <w:rPr>
                <w:rFonts w:ascii="Arial Narrow" w:hAnsi="Arial Narrow"/>
                <w:sz w:val="22"/>
                <w:szCs w:val="22"/>
                <w:lang w:val="en-US"/>
              </w:rPr>
              <w:t xml:space="preserve">, </w:t>
            </w:r>
            <w:r w:rsidRPr="00A90E12">
              <w:rPr>
                <w:rFonts w:ascii="Arial Narrow" w:hAnsi="Arial Narrow"/>
                <w:sz w:val="22"/>
                <w:szCs w:val="22"/>
              </w:rPr>
              <w:t>49</w:t>
            </w:r>
            <w:r w:rsidRPr="00A90E12">
              <w:rPr>
                <w:rFonts w:ascii="Arial Narrow" w:hAnsi="Arial Narrow"/>
                <w:sz w:val="22"/>
                <w:szCs w:val="22"/>
                <w:lang w:val="en-US"/>
              </w:rPr>
              <w:t xml:space="preserve">, </w:t>
            </w:r>
            <w:r w:rsidRPr="00A90E12">
              <w:rPr>
                <w:rFonts w:ascii="Arial Narrow" w:hAnsi="Arial Narrow"/>
                <w:sz w:val="22"/>
                <w:szCs w:val="22"/>
              </w:rPr>
              <w:t>51</w:t>
            </w:r>
            <w:r w:rsidRPr="00A90E12">
              <w:rPr>
                <w:rFonts w:ascii="Arial Narrow" w:hAnsi="Arial Narrow"/>
                <w:sz w:val="22"/>
                <w:szCs w:val="22"/>
                <w:lang w:val="en-US"/>
              </w:rPr>
              <w:t xml:space="preserve">, </w:t>
            </w:r>
            <w:r w:rsidRPr="00A90E12">
              <w:rPr>
                <w:rFonts w:ascii="Arial Narrow" w:hAnsi="Arial Narrow"/>
                <w:sz w:val="22"/>
                <w:szCs w:val="22"/>
              </w:rPr>
              <w:t>53</w:t>
            </w:r>
            <w:r w:rsidRPr="00A90E12">
              <w:rPr>
                <w:rFonts w:ascii="Arial Narrow" w:hAnsi="Arial Narrow"/>
                <w:sz w:val="22"/>
                <w:szCs w:val="22"/>
                <w:lang w:val="en-US"/>
              </w:rPr>
              <w:t xml:space="preserve">, </w:t>
            </w:r>
            <w:r w:rsidRPr="00A90E12">
              <w:rPr>
                <w:rFonts w:ascii="Arial Narrow" w:hAnsi="Arial Narrow"/>
                <w:sz w:val="22"/>
                <w:szCs w:val="22"/>
              </w:rPr>
              <w:t>55</w:t>
            </w:r>
            <w:r w:rsidRPr="00A90E12">
              <w:rPr>
                <w:rFonts w:ascii="Arial Narrow" w:hAnsi="Arial Narrow"/>
                <w:sz w:val="22"/>
                <w:szCs w:val="22"/>
                <w:lang w:val="en-US"/>
              </w:rPr>
              <w:t xml:space="preserve">, </w:t>
            </w:r>
            <w:r w:rsidRPr="00A90E12">
              <w:rPr>
                <w:rFonts w:ascii="Arial Narrow" w:hAnsi="Arial Narrow"/>
                <w:sz w:val="22"/>
                <w:szCs w:val="22"/>
              </w:rPr>
              <w:t>56</w:t>
            </w:r>
            <w:r w:rsidRPr="00A90E12">
              <w:rPr>
                <w:rFonts w:ascii="Arial Narrow" w:hAnsi="Arial Narrow"/>
                <w:sz w:val="22"/>
                <w:szCs w:val="22"/>
                <w:lang w:val="en-US"/>
              </w:rPr>
              <w:t xml:space="preserve">, </w:t>
            </w:r>
            <w:r w:rsidRPr="00A90E12">
              <w:rPr>
                <w:rFonts w:ascii="Arial Narrow" w:hAnsi="Arial Narrow"/>
                <w:sz w:val="22"/>
                <w:szCs w:val="22"/>
              </w:rPr>
              <w:t>64</w:t>
            </w:r>
            <w:r w:rsidRPr="00A90E12">
              <w:rPr>
                <w:rFonts w:ascii="Arial Narrow" w:hAnsi="Arial Narrow"/>
                <w:sz w:val="22"/>
                <w:szCs w:val="22"/>
                <w:lang w:val="en-US"/>
              </w:rPr>
              <w:t xml:space="preserve">, </w:t>
            </w:r>
            <w:r w:rsidRPr="00A90E12">
              <w:rPr>
                <w:rFonts w:ascii="Arial Narrow" w:hAnsi="Arial Narrow"/>
                <w:sz w:val="22"/>
                <w:szCs w:val="22"/>
              </w:rPr>
              <w:t>65</w:t>
            </w:r>
            <w:r w:rsidRPr="00A90E12">
              <w:rPr>
                <w:rFonts w:ascii="Arial Narrow" w:hAnsi="Arial Narrow"/>
                <w:sz w:val="22"/>
                <w:szCs w:val="22"/>
                <w:lang w:val="en-US"/>
              </w:rPr>
              <w:t xml:space="preserve">, </w:t>
            </w:r>
            <w:r w:rsidRPr="00A90E12">
              <w:rPr>
                <w:rFonts w:ascii="Arial Narrow" w:hAnsi="Arial Narrow"/>
                <w:sz w:val="22"/>
                <w:szCs w:val="22"/>
              </w:rPr>
              <w:t>66</w:t>
            </w:r>
            <w:r w:rsidRPr="00A90E12">
              <w:rPr>
                <w:rFonts w:ascii="Arial Narrow" w:hAnsi="Arial Narrow"/>
                <w:sz w:val="22"/>
                <w:szCs w:val="22"/>
                <w:lang w:val="en-US"/>
              </w:rPr>
              <w:t xml:space="preserve">, </w:t>
            </w:r>
            <w:r w:rsidRPr="00A90E12">
              <w:rPr>
                <w:rFonts w:ascii="Arial Narrow" w:hAnsi="Arial Narrow"/>
                <w:sz w:val="22"/>
                <w:szCs w:val="22"/>
              </w:rPr>
              <w:t>70</w:t>
            </w:r>
            <w:r w:rsidRPr="00A90E12">
              <w:rPr>
                <w:rFonts w:ascii="Arial Narrow" w:hAnsi="Arial Narrow"/>
                <w:sz w:val="22"/>
                <w:szCs w:val="22"/>
                <w:lang w:val="en-US"/>
              </w:rPr>
              <w:t xml:space="preserve">, </w:t>
            </w:r>
            <w:r w:rsidRPr="00A90E12">
              <w:rPr>
                <w:rFonts w:ascii="Arial Narrow" w:hAnsi="Arial Narrow"/>
                <w:sz w:val="22"/>
                <w:szCs w:val="22"/>
              </w:rPr>
              <w:t>77</w:t>
            </w:r>
            <w:r w:rsidRPr="00A90E12">
              <w:rPr>
                <w:rFonts w:ascii="Arial Narrow" w:hAnsi="Arial Narrow"/>
                <w:sz w:val="22"/>
                <w:szCs w:val="22"/>
                <w:lang w:val="en-US"/>
              </w:rPr>
              <w:t xml:space="preserve">, </w:t>
            </w:r>
            <w:r w:rsidRPr="00A90E12">
              <w:rPr>
                <w:rFonts w:ascii="Arial Narrow" w:hAnsi="Arial Narrow"/>
                <w:sz w:val="22"/>
                <w:szCs w:val="22"/>
              </w:rPr>
              <w:t>78</w:t>
            </w:r>
            <w:r w:rsidRPr="00A90E12">
              <w:rPr>
                <w:rFonts w:ascii="Arial Narrow" w:hAnsi="Arial Narrow"/>
                <w:sz w:val="22"/>
                <w:szCs w:val="22"/>
                <w:lang w:val="en-US"/>
              </w:rPr>
              <w:t xml:space="preserve">, </w:t>
            </w:r>
            <w:r w:rsidRPr="00A90E12">
              <w:rPr>
                <w:rFonts w:ascii="Arial Narrow" w:hAnsi="Arial Narrow"/>
                <w:sz w:val="22"/>
                <w:szCs w:val="22"/>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EAE8159"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67A52E83" w14:textId="77777777" w:rsidR="008B5F45" w:rsidRPr="00A90E12" w:rsidRDefault="008B5F45" w:rsidP="006F7DA8">
            <w:pPr>
              <w:jc w:val="center"/>
              <w:rPr>
                <w:rFonts w:ascii="Arial Narrow" w:hAnsi="Arial Narrow"/>
                <w:sz w:val="22"/>
                <w:szCs w:val="22"/>
              </w:rPr>
            </w:pPr>
            <w:r w:rsidRPr="00A90E12">
              <w:rPr>
                <w:rFonts w:ascii="Arial Narrow" w:hAnsi="Arial Narrow"/>
                <w:sz w:val="22"/>
                <w:szCs w:val="22"/>
              </w:rPr>
              <w:t>0.08</w:t>
            </w:r>
          </w:p>
        </w:tc>
      </w:tr>
    </w:tbl>
    <w:p w14:paraId="715F71C3" w14:textId="77777777" w:rsidR="008B5F45" w:rsidRPr="00A90E12" w:rsidRDefault="008B5F45" w:rsidP="008B5F45">
      <w:pPr>
        <w:autoSpaceDE w:val="0"/>
        <w:autoSpaceDN w:val="0"/>
        <w:adjustRightInd w:val="0"/>
        <w:jc w:val="center"/>
        <w:rPr>
          <w:rFonts w:ascii="Arial Narrow" w:eastAsiaTheme="minorHAnsi" w:hAnsi="Arial Narrow"/>
          <w:color w:val="000000"/>
          <w:sz w:val="22"/>
          <w:szCs w:val="22"/>
          <w:lang w:eastAsia="en-US"/>
        </w:rPr>
      </w:pPr>
    </w:p>
    <w:p w14:paraId="759C47B0"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p w14:paraId="077722E7"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p w14:paraId="0082A40E" w14:textId="77777777" w:rsidR="008B5F45" w:rsidRPr="00A90E12" w:rsidRDefault="008B5F45" w:rsidP="008B5F45">
      <w:pPr>
        <w:autoSpaceDE w:val="0"/>
        <w:autoSpaceDN w:val="0"/>
        <w:adjustRightInd w:val="0"/>
        <w:rPr>
          <w:rFonts w:ascii="Arial Narrow" w:eastAsiaTheme="minorHAnsi" w:hAnsi="Arial Narrow"/>
          <w:b/>
          <w:bCs/>
          <w:sz w:val="22"/>
          <w:szCs w:val="22"/>
          <w:lang w:eastAsia="en-US"/>
        </w:rPr>
      </w:pPr>
      <w:r w:rsidRPr="00A90E12">
        <w:rPr>
          <w:rFonts w:ascii="Arial Narrow" w:eastAsiaTheme="minorHAnsi" w:hAnsi="Arial Narrow"/>
          <w:b/>
          <w:bCs/>
          <w:sz w:val="22"/>
          <w:szCs w:val="22"/>
          <w:lang w:eastAsia="en-US"/>
        </w:rPr>
        <w:t xml:space="preserve">Для иностранных компаний </w:t>
      </w:r>
    </w:p>
    <w:p w14:paraId="2EDC600A"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tbl>
      <w:tblPr>
        <w:tblStyle w:val="TableGrid"/>
        <w:tblW w:w="0" w:type="auto"/>
        <w:tblLook w:val="04A0" w:firstRow="1" w:lastRow="0" w:firstColumn="1" w:lastColumn="0" w:noHBand="0" w:noVBand="1"/>
      </w:tblPr>
      <w:tblGrid>
        <w:gridCol w:w="4366"/>
        <w:gridCol w:w="4367"/>
      </w:tblGrid>
      <w:tr w:rsidR="008B5F45" w:rsidRPr="00A90E12" w14:paraId="2D3EA91B" w14:textId="77777777" w:rsidTr="006F7DA8">
        <w:tc>
          <w:tcPr>
            <w:tcW w:w="4366" w:type="dxa"/>
          </w:tcPr>
          <w:p w14:paraId="575D26E4" w14:textId="77777777" w:rsidR="008B5F45" w:rsidRPr="00A90E12" w:rsidRDefault="008B5F45" w:rsidP="006F7DA8">
            <w:pPr>
              <w:autoSpaceDE w:val="0"/>
              <w:autoSpaceDN w:val="0"/>
              <w:adjustRightInd w:val="0"/>
              <w:jc w:val="center"/>
              <w:rPr>
                <w:rFonts w:ascii="Arial Narrow" w:eastAsiaTheme="minorHAnsi" w:hAnsi="Arial Narrow"/>
                <w:sz w:val="22"/>
                <w:szCs w:val="22"/>
                <w:lang w:eastAsia="en-US"/>
              </w:rPr>
            </w:pPr>
            <w:r w:rsidRPr="00A90E12">
              <w:rPr>
                <w:rFonts w:ascii="Arial Narrow" w:eastAsiaTheme="minorHAnsi" w:hAnsi="Arial Narrow"/>
                <w:b/>
                <w:bCs/>
                <w:color w:val="000000"/>
                <w:sz w:val="22"/>
                <w:szCs w:val="22"/>
                <w:lang w:eastAsia="en-US"/>
              </w:rPr>
              <w:t>Отрасль</w:t>
            </w:r>
          </w:p>
        </w:tc>
        <w:tc>
          <w:tcPr>
            <w:tcW w:w="4367" w:type="dxa"/>
          </w:tcPr>
          <w:p w14:paraId="2BA9D434" w14:textId="77777777" w:rsidR="008B5F45" w:rsidRPr="00A90E12" w:rsidRDefault="008B5F45" w:rsidP="006F7DA8">
            <w:pPr>
              <w:autoSpaceDE w:val="0"/>
              <w:autoSpaceDN w:val="0"/>
              <w:adjustRightInd w:val="0"/>
              <w:jc w:val="center"/>
              <w:rPr>
                <w:rFonts w:ascii="Arial Narrow" w:eastAsiaTheme="minorHAnsi" w:hAnsi="Arial Narrow"/>
                <w:sz w:val="22"/>
                <w:szCs w:val="22"/>
                <w:lang w:eastAsia="en-US"/>
              </w:rPr>
            </w:pPr>
            <w:r w:rsidRPr="00A90E12">
              <w:rPr>
                <w:rFonts w:ascii="Arial Narrow" w:eastAsiaTheme="minorHAnsi" w:hAnsi="Arial Narrow"/>
                <w:b/>
                <w:bCs/>
                <w:color w:val="000000"/>
                <w:sz w:val="22"/>
                <w:szCs w:val="22"/>
                <w:lang w:eastAsia="en-US"/>
              </w:rPr>
              <w:t>PD (значение в долях)</w:t>
            </w:r>
          </w:p>
        </w:tc>
      </w:tr>
      <w:tr w:rsidR="008B5F45" w:rsidRPr="00A90E12" w14:paraId="12D73045" w14:textId="77777777" w:rsidTr="006F7DA8">
        <w:tc>
          <w:tcPr>
            <w:tcW w:w="4366" w:type="dxa"/>
          </w:tcPr>
          <w:p w14:paraId="57EA3EF5"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Строительство зданий </w:t>
            </w:r>
          </w:p>
        </w:tc>
        <w:tc>
          <w:tcPr>
            <w:tcW w:w="4367" w:type="dxa"/>
          </w:tcPr>
          <w:p w14:paraId="507E2827" w14:textId="77777777" w:rsidR="008B5F45" w:rsidRPr="00A90E12" w:rsidRDefault="008B5F45" w:rsidP="006F7DA8">
            <w:pPr>
              <w:pStyle w:val="Default"/>
              <w:rPr>
                <w:rFonts w:ascii="Arial Narrow" w:eastAsiaTheme="minorHAnsi" w:hAnsi="Arial Narrow"/>
                <w:sz w:val="22"/>
                <w:szCs w:val="22"/>
              </w:rPr>
            </w:pPr>
            <w:r w:rsidRPr="00A90E12">
              <w:rPr>
                <w:rFonts w:ascii="Arial Narrow" w:hAnsi="Arial Narrow"/>
                <w:sz w:val="22"/>
                <w:szCs w:val="22"/>
              </w:rPr>
              <w:t xml:space="preserve">0,1503 </w:t>
            </w:r>
          </w:p>
        </w:tc>
      </w:tr>
      <w:tr w:rsidR="008B5F45" w:rsidRPr="00A90E12" w14:paraId="2DF41A5D" w14:textId="77777777" w:rsidTr="006F7DA8">
        <w:tc>
          <w:tcPr>
            <w:tcW w:w="4366" w:type="dxa"/>
          </w:tcPr>
          <w:p w14:paraId="64638135"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Складское хозяйство и вспомогательная транспортная деятельность </w:t>
            </w:r>
          </w:p>
        </w:tc>
        <w:tc>
          <w:tcPr>
            <w:tcW w:w="4367" w:type="dxa"/>
          </w:tcPr>
          <w:p w14:paraId="5860CCA8"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0,1049 </w:t>
            </w:r>
          </w:p>
          <w:p w14:paraId="14983348"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69DD3DF6" w14:textId="77777777" w:rsidTr="006F7DA8">
        <w:tc>
          <w:tcPr>
            <w:tcW w:w="4366" w:type="dxa"/>
          </w:tcPr>
          <w:p w14:paraId="08A42706"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Инвестиции и управление недвижимостью </w:t>
            </w:r>
          </w:p>
        </w:tc>
        <w:tc>
          <w:tcPr>
            <w:tcW w:w="4367" w:type="dxa"/>
          </w:tcPr>
          <w:p w14:paraId="1C79BE5D"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0,0877 </w:t>
            </w:r>
          </w:p>
          <w:p w14:paraId="0588BD92"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0BF8AFAE" w14:textId="77777777" w:rsidTr="006F7DA8">
        <w:tc>
          <w:tcPr>
            <w:tcW w:w="4366" w:type="dxa"/>
          </w:tcPr>
          <w:p w14:paraId="679F01D9"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Специализированные строительные работы </w:t>
            </w:r>
          </w:p>
        </w:tc>
        <w:tc>
          <w:tcPr>
            <w:tcW w:w="4367" w:type="dxa"/>
          </w:tcPr>
          <w:p w14:paraId="5A16C8DB"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0,0762 </w:t>
            </w:r>
          </w:p>
          <w:p w14:paraId="37247065"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1F27373B" w14:textId="77777777" w:rsidTr="006F7DA8">
        <w:tc>
          <w:tcPr>
            <w:tcW w:w="4366" w:type="dxa"/>
          </w:tcPr>
          <w:p w14:paraId="5E7869A5"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Производство металлических изделий, кроме машин и оборудования </w:t>
            </w:r>
          </w:p>
        </w:tc>
        <w:tc>
          <w:tcPr>
            <w:tcW w:w="4367" w:type="dxa"/>
          </w:tcPr>
          <w:p w14:paraId="4C79CB10"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0,0615 </w:t>
            </w:r>
          </w:p>
          <w:p w14:paraId="777002C5"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3CD409AB" w14:textId="77777777" w:rsidTr="006F7DA8">
        <w:tc>
          <w:tcPr>
            <w:tcW w:w="4366" w:type="dxa"/>
          </w:tcPr>
          <w:p w14:paraId="3E7E890F"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Предоставление прочих сервисных услуг </w:t>
            </w:r>
          </w:p>
        </w:tc>
        <w:tc>
          <w:tcPr>
            <w:tcW w:w="4367" w:type="dxa"/>
          </w:tcPr>
          <w:p w14:paraId="175CC7E3"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0,078</w:t>
            </w:r>
          </w:p>
          <w:p w14:paraId="5D6D1539"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1BB66F4B" w14:textId="77777777" w:rsidTr="006F7DA8">
        <w:tc>
          <w:tcPr>
            <w:tcW w:w="4366" w:type="dxa"/>
          </w:tcPr>
          <w:p w14:paraId="2D83B66B"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Розничная торговля </w:t>
            </w:r>
          </w:p>
        </w:tc>
        <w:tc>
          <w:tcPr>
            <w:tcW w:w="4367" w:type="dxa"/>
          </w:tcPr>
          <w:p w14:paraId="30FA03C9"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0,0659 </w:t>
            </w:r>
          </w:p>
          <w:p w14:paraId="026FF27E"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7022BCC8" w14:textId="77777777" w:rsidTr="006F7DA8">
        <w:tc>
          <w:tcPr>
            <w:tcW w:w="4366" w:type="dxa"/>
          </w:tcPr>
          <w:p w14:paraId="40D84779"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Деятельность по предоставлению продуктов питания и напитков </w:t>
            </w:r>
          </w:p>
        </w:tc>
        <w:tc>
          <w:tcPr>
            <w:tcW w:w="4367" w:type="dxa"/>
          </w:tcPr>
          <w:p w14:paraId="443AB26A"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0,0823 </w:t>
            </w:r>
          </w:p>
          <w:p w14:paraId="1ADB74F6"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r>
      <w:tr w:rsidR="008B5F45" w:rsidRPr="00A90E12" w14:paraId="2FC4B963" w14:textId="77777777" w:rsidTr="006F7DA8">
        <w:tc>
          <w:tcPr>
            <w:tcW w:w="4366" w:type="dxa"/>
          </w:tcPr>
          <w:p w14:paraId="7FB1466E"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r w:rsidRPr="00A90E12">
              <w:rPr>
                <w:rFonts w:ascii="Arial Narrow" w:eastAsiaTheme="minorHAnsi" w:hAnsi="Arial Narrow"/>
                <w:color w:val="000000"/>
                <w:sz w:val="22"/>
                <w:szCs w:val="22"/>
                <w:lang w:eastAsia="en-US"/>
              </w:rPr>
              <w:t xml:space="preserve">Производство пищевых продуктов </w:t>
            </w:r>
          </w:p>
        </w:tc>
        <w:tc>
          <w:tcPr>
            <w:tcW w:w="4367" w:type="dxa"/>
          </w:tcPr>
          <w:p w14:paraId="4EE7DAE1" w14:textId="77777777" w:rsidR="008B5F45" w:rsidRPr="00A90E12" w:rsidRDefault="008B5F45" w:rsidP="006F7DA8">
            <w:pPr>
              <w:pStyle w:val="Default"/>
              <w:rPr>
                <w:rFonts w:ascii="Arial Narrow" w:eastAsiaTheme="minorHAnsi" w:hAnsi="Arial Narrow"/>
                <w:sz w:val="22"/>
                <w:szCs w:val="22"/>
              </w:rPr>
            </w:pPr>
            <w:r w:rsidRPr="00A90E12">
              <w:rPr>
                <w:rFonts w:ascii="Arial Narrow" w:hAnsi="Arial Narrow"/>
                <w:sz w:val="22"/>
                <w:szCs w:val="22"/>
              </w:rPr>
              <w:t xml:space="preserve">0,0591 </w:t>
            </w:r>
          </w:p>
        </w:tc>
      </w:tr>
      <w:tr w:rsidR="008B5F45" w:rsidRPr="00A90E12" w14:paraId="604211EA" w14:textId="77777777" w:rsidTr="006F7DA8">
        <w:tc>
          <w:tcPr>
            <w:tcW w:w="4366" w:type="dxa"/>
          </w:tcPr>
          <w:p w14:paraId="2908E807" w14:textId="77777777" w:rsidR="008B5F45" w:rsidRPr="00A90E12" w:rsidRDefault="008B5F45" w:rsidP="006F7DA8">
            <w:pPr>
              <w:pStyle w:val="Default"/>
              <w:rPr>
                <w:rFonts w:ascii="Arial Narrow" w:eastAsiaTheme="minorHAnsi" w:hAnsi="Arial Narrow"/>
                <w:sz w:val="22"/>
                <w:szCs w:val="22"/>
              </w:rPr>
            </w:pPr>
            <w:r w:rsidRPr="00A90E12">
              <w:rPr>
                <w:rFonts w:ascii="Arial Narrow" w:hAnsi="Arial Narrow"/>
                <w:sz w:val="22"/>
                <w:szCs w:val="22"/>
              </w:rPr>
              <w:t xml:space="preserve">Производство машин и оборудования </w:t>
            </w:r>
          </w:p>
        </w:tc>
        <w:tc>
          <w:tcPr>
            <w:tcW w:w="4367" w:type="dxa"/>
          </w:tcPr>
          <w:p w14:paraId="55BA1EF2" w14:textId="77777777" w:rsidR="008B5F45" w:rsidRPr="00A90E12" w:rsidRDefault="008B5F45" w:rsidP="006F7DA8">
            <w:pPr>
              <w:pStyle w:val="Default"/>
              <w:rPr>
                <w:rFonts w:ascii="Arial Narrow" w:eastAsiaTheme="minorHAnsi" w:hAnsi="Arial Narrow"/>
                <w:sz w:val="22"/>
                <w:szCs w:val="22"/>
              </w:rPr>
            </w:pPr>
            <w:r w:rsidRPr="00A90E12">
              <w:rPr>
                <w:rFonts w:ascii="Arial Narrow" w:hAnsi="Arial Narrow"/>
                <w:sz w:val="22"/>
                <w:szCs w:val="22"/>
              </w:rPr>
              <w:t>0,0671</w:t>
            </w:r>
          </w:p>
        </w:tc>
      </w:tr>
      <w:tr w:rsidR="008B5F45" w:rsidRPr="00A90E12" w14:paraId="1B1B0702" w14:textId="77777777" w:rsidTr="006F7DA8">
        <w:tc>
          <w:tcPr>
            <w:tcW w:w="4366" w:type="dxa"/>
          </w:tcPr>
          <w:p w14:paraId="61B61C57" w14:textId="77777777" w:rsidR="008B5F45" w:rsidRPr="00A90E12" w:rsidRDefault="008B5F45" w:rsidP="006F7DA8">
            <w:pPr>
              <w:pStyle w:val="Default"/>
              <w:rPr>
                <w:rFonts w:ascii="Arial Narrow" w:hAnsi="Arial Narrow"/>
                <w:sz w:val="22"/>
                <w:szCs w:val="22"/>
              </w:rPr>
            </w:pPr>
            <w:r w:rsidRPr="00A90E12">
              <w:rPr>
                <w:rFonts w:ascii="Arial Narrow" w:hAnsi="Arial Narrow"/>
                <w:sz w:val="22"/>
                <w:szCs w:val="22"/>
              </w:rPr>
              <w:t xml:space="preserve">Прочее (среднее значение) </w:t>
            </w:r>
          </w:p>
          <w:p w14:paraId="226A29BF" w14:textId="77777777" w:rsidR="008B5F45" w:rsidRPr="00A90E12" w:rsidRDefault="008B5F45" w:rsidP="006F7DA8">
            <w:pPr>
              <w:autoSpaceDE w:val="0"/>
              <w:autoSpaceDN w:val="0"/>
              <w:adjustRightInd w:val="0"/>
              <w:rPr>
                <w:rFonts w:ascii="Arial Narrow" w:eastAsiaTheme="minorHAnsi" w:hAnsi="Arial Narrow"/>
                <w:sz w:val="22"/>
                <w:szCs w:val="22"/>
                <w:lang w:eastAsia="en-US"/>
              </w:rPr>
            </w:pPr>
          </w:p>
        </w:tc>
        <w:tc>
          <w:tcPr>
            <w:tcW w:w="4367" w:type="dxa"/>
          </w:tcPr>
          <w:p w14:paraId="5DD04CB1" w14:textId="77777777" w:rsidR="008B5F45" w:rsidRPr="00A90E12" w:rsidRDefault="008B5F45" w:rsidP="006F7DA8">
            <w:pPr>
              <w:pStyle w:val="Default"/>
              <w:rPr>
                <w:rFonts w:ascii="Arial Narrow" w:eastAsiaTheme="minorHAnsi" w:hAnsi="Arial Narrow"/>
                <w:sz w:val="22"/>
                <w:szCs w:val="22"/>
              </w:rPr>
            </w:pPr>
            <w:r w:rsidRPr="00A90E12">
              <w:rPr>
                <w:rFonts w:ascii="Arial Narrow" w:hAnsi="Arial Narrow"/>
                <w:sz w:val="22"/>
                <w:szCs w:val="22"/>
              </w:rPr>
              <w:t xml:space="preserve">0,0904 </w:t>
            </w:r>
          </w:p>
        </w:tc>
      </w:tr>
    </w:tbl>
    <w:p w14:paraId="76E88FFF" w14:textId="77777777" w:rsidR="008B5F45" w:rsidRPr="00A90E12" w:rsidRDefault="008B5F45" w:rsidP="008B5F45">
      <w:pPr>
        <w:autoSpaceDE w:val="0"/>
        <w:autoSpaceDN w:val="0"/>
        <w:adjustRightInd w:val="0"/>
        <w:rPr>
          <w:rFonts w:ascii="Arial Narrow" w:eastAsiaTheme="minorHAnsi" w:hAnsi="Arial Narrow"/>
          <w:sz w:val="22"/>
          <w:szCs w:val="22"/>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5"/>
        <w:gridCol w:w="275"/>
      </w:tblGrid>
      <w:tr w:rsidR="008B5F45" w:rsidRPr="00A90E12" w14:paraId="546E6055" w14:textId="77777777" w:rsidTr="006F7DA8">
        <w:trPr>
          <w:trHeight w:val="70"/>
        </w:trPr>
        <w:tc>
          <w:tcPr>
            <w:tcW w:w="275" w:type="dxa"/>
          </w:tcPr>
          <w:p w14:paraId="52E91349" w14:textId="77777777" w:rsidR="008B5F45" w:rsidRPr="00A90E12" w:rsidRDefault="008B5F45" w:rsidP="006F7DA8">
            <w:pPr>
              <w:rPr>
                <w:rFonts w:ascii="Arial Narrow" w:eastAsiaTheme="minorHAnsi" w:hAnsi="Arial Narrow"/>
                <w:color w:val="000000"/>
                <w:sz w:val="22"/>
                <w:szCs w:val="22"/>
                <w:lang w:eastAsia="en-US"/>
              </w:rPr>
            </w:pPr>
          </w:p>
        </w:tc>
        <w:tc>
          <w:tcPr>
            <w:tcW w:w="275" w:type="dxa"/>
          </w:tcPr>
          <w:p w14:paraId="5295B5DA" w14:textId="77777777" w:rsidR="008B5F45" w:rsidRPr="00A90E12" w:rsidRDefault="008B5F45" w:rsidP="006F7DA8">
            <w:pPr>
              <w:autoSpaceDE w:val="0"/>
              <w:autoSpaceDN w:val="0"/>
              <w:adjustRightInd w:val="0"/>
              <w:rPr>
                <w:rFonts w:ascii="Arial Narrow" w:eastAsiaTheme="minorHAnsi" w:hAnsi="Arial Narrow"/>
                <w:color w:val="000000"/>
                <w:sz w:val="22"/>
                <w:szCs w:val="22"/>
                <w:lang w:eastAsia="en-US"/>
              </w:rPr>
            </w:pPr>
          </w:p>
        </w:tc>
      </w:tr>
    </w:tbl>
    <w:p w14:paraId="29728B8D"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2A605E91"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4E1898F2"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20B06591"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2A352380"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539FA557"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2E96CB28" w14:textId="77777777" w:rsidR="008B5F45" w:rsidRPr="00A90E12" w:rsidRDefault="008B5F45" w:rsidP="008B5F45">
      <w:pPr>
        <w:autoSpaceDE w:val="0"/>
        <w:autoSpaceDN w:val="0"/>
        <w:adjustRightInd w:val="0"/>
        <w:jc w:val="right"/>
        <w:rPr>
          <w:rFonts w:ascii="Arial Narrow" w:eastAsiaTheme="minorHAnsi" w:hAnsi="Arial Narrow"/>
          <w:b/>
          <w:bCs/>
          <w:color w:val="000000"/>
          <w:sz w:val="22"/>
          <w:szCs w:val="22"/>
          <w:lang w:eastAsia="en-US"/>
        </w:rPr>
      </w:pPr>
    </w:p>
    <w:p w14:paraId="69FC7B1F"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lastRenderedPageBreak/>
        <w:t>Приложение Д</w:t>
      </w:r>
    </w:p>
    <w:p w14:paraId="160C39F1"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к Приложению 5 к Правилам расчета СЧА</w:t>
      </w:r>
    </w:p>
    <w:p w14:paraId="6E1798AE" w14:textId="77777777" w:rsidR="008B5F45" w:rsidRPr="00A90E12" w:rsidRDefault="008B5F45" w:rsidP="008B5F45">
      <w:pPr>
        <w:autoSpaceDE w:val="0"/>
        <w:autoSpaceDN w:val="0"/>
        <w:adjustRightInd w:val="0"/>
        <w:spacing w:after="164" w:line="360" w:lineRule="auto"/>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Таблица 1. Соответствие шкал рейтингов различных рейтинговых агентств.</w:t>
      </w:r>
    </w:p>
    <w:p w14:paraId="1A494C04" w14:textId="77777777" w:rsidR="008B5F45" w:rsidRPr="00A90E12" w:rsidRDefault="008B5F45" w:rsidP="008B5F45">
      <w:pPr>
        <w:autoSpaceDE w:val="0"/>
        <w:autoSpaceDN w:val="0"/>
        <w:adjustRightInd w:val="0"/>
        <w:spacing w:after="164" w:line="360" w:lineRule="auto"/>
        <w:rPr>
          <w:rFonts w:ascii="Arial Narrow" w:eastAsiaTheme="minorHAnsi" w:hAnsi="Arial Narrow"/>
          <w:b/>
          <w:bCs/>
          <w:color w:val="000000"/>
          <w:sz w:val="22"/>
          <w:szCs w:val="22"/>
          <w:lang w:eastAsia="en-US"/>
        </w:rPr>
      </w:pPr>
    </w:p>
    <w:p w14:paraId="08F5F239" w14:textId="77777777" w:rsidR="008B5F45" w:rsidRPr="00A90E12" w:rsidRDefault="008B5F45" w:rsidP="008B5F45">
      <w:pPr>
        <w:autoSpaceDE w:val="0"/>
        <w:autoSpaceDN w:val="0"/>
        <w:adjustRightInd w:val="0"/>
        <w:spacing w:after="164" w:line="360" w:lineRule="auto"/>
        <w:rPr>
          <w:rFonts w:ascii="Arial Narrow" w:eastAsiaTheme="minorHAnsi" w:hAnsi="Arial Narrow"/>
          <w:b/>
          <w:bCs/>
          <w:color w:val="000000"/>
          <w:sz w:val="22"/>
          <w:szCs w:val="22"/>
          <w:lang w:eastAsia="en-US"/>
        </w:rPr>
      </w:pPr>
      <w:r w:rsidRPr="00A90E12">
        <w:rPr>
          <w:rFonts w:ascii="Arial Narrow" w:hAnsi="Arial Narrow"/>
          <w:noProof/>
          <w:sz w:val="22"/>
          <w:szCs w:val="22"/>
        </w:rPr>
        <w:drawing>
          <wp:inline distT="0" distB="0" distL="0" distR="0" wp14:anchorId="05B88E0A" wp14:editId="142DD95F">
            <wp:extent cx="6159876" cy="483044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67247" cy="4836226"/>
                    </a:xfrm>
                    <a:prstGeom prst="rect">
                      <a:avLst/>
                    </a:prstGeom>
                    <a:noFill/>
                    <a:ln>
                      <a:noFill/>
                    </a:ln>
                  </pic:spPr>
                </pic:pic>
              </a:graphicData>
            </a:graphic>
          </wp:inline>
        </w:drawing>
      </w:r>
    </w:p>
    <w:p w14:paraId="5E5A3418" w14:textId="77777777" w:rsidR="008B5F45" w:rsidRPr="00A90E12" w:rsidRDefault="008B5F45" w:rsidP="008B5F45">
      <w:pPr>
        <w:rPr>
          <w:rFonts w:ascii="Arial Narrow" w:eastAsia="Calibri" w:hAnsi="Arial Narrow"/>
          <w:sz w:val="22"/>
          <w:szCs w:val="22"/>
          <w:lang w:eastAsia="en-US"/>
        </w:rPr>
      </w:pPr>
      <w:r w:rsidRPr="00A90E12">
        <w:rPr>
          <w:rFonts w:ascii="Arial Narrow" w:hAnsi="Arial Narrow"/>
          <w:sz w:val="22"/>
          <w:szCs w:val="22"/>
        </w:rPr>
        <w:tab/>
      </w:r>
      <w:r w:rsidRPr="00A90E12">
        <w:rPr>
          <w:rFonts w:ascii="Arial Narrow" w:hAnsi="Arial Narrow"/>
          <w:sz w:val="22"/>
          <w:szCs w:val="22"/>
        </w:rPr>
        <w:br w:type="page"/>
      </w:r>
    </w:p>
    <w:p w14:paraId="458D702F"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lastRenderedPageBreak/>
        <w:t>Приложение Е</w:t>
      </w:r>
    </w:p>
    <w:p w14:paraId="5E159164" w14:textId="77777777" w:rsidR="008B5F45" w:rsidRPr="00A90E12" w:rsidRDefault="008B5F45" w:rsidP="008B5F45">
      <w:pPr>
        <w:pStyle w:val="1c"/>
        <w:spacing w:line="276" w:lineRule="auto"/>
        <w:contextualSpacing/>
        <w:jc w:val="right"/>
        <w:rPr>
          <w:rFonts w:ascii="Arial Narrow" w:eastAsia="Calibri" w:hAnsi="Arial Narrow"/>
          <w:b/>
          <w:sz w:val="22"/>
          <w:szCs w:val="22"/>
          <w:lang w:eastAsia="en-US"/>
        </w:rPr>
      </w:pPr>
      <w:r w:rsidRPr="00A90E12">
        <w:rPr>
          <w:rFonts w:ascii="Arial Narrow" w:eastAsia="Calibri" w:hAnsi="Arial Narrow"/>
          <w:b/>
          <w:sz w:val="22"/>
          <w:szCs w:val="22"/>
          <w:lang w:eastAsia="en-US"/>
        </w:rPr>
        <w:t>к Приложению 5 к Правилам расчета СЧА</w:t>
      </w:r>
    </w:p>
    <w:p w14:paraId="7C778CC1" w14:textId="77777777" w:rsidR="008B5F45" w:rsidRPr="00A90E12" w:rsidRDefault="008B5F45" w:rsidP="008B5F45">
      <w:pPr>
        <w:autoSpaceDE w:val="0"/>
        <w:autoSpaceDN w:val="0"/>
        <w:adjustRightInd w:val="0"/>
        <w:spacing w:line="360" w:lineRule="auto"/>
        <w:ind w:firstLine="720"/>
        <w:jc w:val="center"/>
        <w:rPr>
          <w:rFonts w:ascii="Arial Narrow" w:eastAsiaTheme="minorHAnsi" w:hAnsi="Arial Narrow"/>
          <w:b/>
          <w:bCs/>
          <w:color w:val="000000"/>
          <w:sz w:val="22"/>
          <w:szCs w:val="22"/>
          <w:lang w:eastAsia="en-US"/>
        </w:rPr>
      </w:pPr>
    </w:p>
    <w:p w14:paraId="115FC9BE" w14:textId="77777777" w:rsidR="008B5F45" w:rsidRPr="00A90E12" w:rsidRDefault="008B5F45" w:rsidP="008B5F45">
      <w:pPr>
        <w:autoSpaceDE w:val="0"/>
        <w:autoSpaceDN w:val="0"/>
        <w:adjustRightInd w:val="0"/>
        <w:spacing w:line="360" w:lineRule="auto"/>
        <w:ind w:firstLine="720"/>
        <w:jc w:val="center"/>
        <w:rPr>
          <w:rFonts w:ascii="Arial Narrow" w:eastAsiaTheme="minorHAnsi" w:hAnsi="Arial Narrow"/>
          <w:b/>
          <w:bCs/>
          <w:color w:val="000000"/>
          <w:sz w:val="22"/>
          <w:szCs w:val="22"/>
          <w:lang w:eastAsia="en-US"/>
        </w:rPr>
      </w:pPr>
      <w:r w:rsidRPr="00A90E12">
        <w:rPr>
          <w:rFonts w:ascii="Arial Narrow" w:eastAsiaTheme="minorHAnsi" w:hAnsi="Arial Narrow"/>
          <w:b/>
          <w:bCs/>
          <w:color w:val="000000"/>
          <w:sz w:val="22"/>
          <w:szCs w:val="22"/>
          <w:lang w:eastAsia="en-US"/>
        </w:rPr>
        <w:t>Примерный список названий таблиц, публикуемых рейтинговыми агентствами, для использования при расчетах вероятностей дефолта (PD) и</w:t>
      </w:r>
    </w:p>
    <w:p w14:paraId="22CB3ACB" w14:textId="77777777" w:rsidR="008B5F45" w:rsidRPr="00A90E12" w:rsidRDefault="008B5F45" w:rsidP="008B5F45">
      <w:pPr>
        <w:autoSpaceDE w:val="0"/>
        <w:autoSpaceDN w:val="0"/>
        <w:adjustRightInd w:val="0"/>
        <w:spacing w:line="360" w:lineRule="auto"/>
        <w:ind w:firstLine="720"/>
        <w:jc w:val="center"/>
        <w:rPr>
          <w:rFonts w:ascii="Arial Narrow" w:eastAsiaTheme="minorHAnsi" w:hAnsi="Arial Narrow"/>
          <w:color w:val="000000"/>
          <w:sz w:val="22"/>
          <w:szCs w:val="22"/>
          <w:lang w:eastAsia="en-US"/>
        </w:rPr>
      </w:pPr>
      <w:r w:rsidRPr="00A90E12">
        <w:rPr>
          <w:rFonts w:ascii="Arial Narrow" w:eastAsiaTheme="minorHAnsi" w:hAnsi="Arial Narrow"/>
          <w:b/>
          <w:bCs/>
          <w:color w:val="000000"/>
          <w:sz w:val="22"/>
          <w:szCs w:val="22"/>
          <w:lang w:eastAsia="en-US"/>
        </w:rPr>
        <w:t>уровня потерь при дефолте (LGD)</w:t>
      </w:r>
    </w:p>
    <w:p w14:paraId="038534D2" w14:textId="0327B9BC" w:rsidR="008B5F45" w:rsidRPr="00A90E12" w:rsidRDefault="008B5F45" w:rsidP="00540546">
      <w:pPr>
        <w:pStyle w:val="ListParagraph"/>
        <w:rPr>
          <w:rFonts w:ascii="Arial Narrow" w:eastAsiaTheme="minorHAnsi" w:hAnsi="Arial Narrow"/>
          <w:color w:val="000000"/>
        </w:rPr>
      </w:pPr>
      <w:r w:rsidRPr="00A90E12">
        <w:rPr>
          <w:rFonts w:ascii="Arial Narrow" w:eastAsiaTheme="minorHAnsi" w:hAnsi="Arial Narrow"/>
          <w:color w:val="000000"/>
        </w:rPr>
        <w:t xml:space="preserve">В случае отсутствия рейтинга для крупных контрагентов (выручка более 4 млрд руб. в год) применяется средняя вероятность дефолта на горизонте 1 год для </w:t>
      </w:r>
      <w:r w:rsidRPr="00A90E12">
        <w:rPr>
          <w:rFonts w:ascii="Arial Narrow" w:eastAsiaTheme="minorHAnsi" w:hAnsi="Arial Narrow"/>
          <w:color w:val="000000"/>
          <w:lang w:val="en-US"/>
        </w:rPr>
        <w:t>Speculative</w:t>
      </w:r>
      <w:r w:rsidRPr="00A90E12">
        <w:rPr>
          <w:rFonts w:ascii="Arial Narrow" w:eastAsiaTheme="minorHAnsi" w:hAnsi="Arial Narrow"/>
          <w:color w:val="000000"/>
        </w:rPr>
        <w:t xml:space="preserve"> </w:t>
      </w:r>
      <w:r w:rsidRPr="00A90E12">
        <w:rPr>
          <w:rFonts w:ascii="Arial Narrow" w:eastAsiaTheme="minorHAnsi" w:hAnsi="Arial Narrow"/>
          <w:color w:val="000000"/>
          <w:lang w:val="en-US"/>
        </w:rPr>
        <w:t>Grade</w:t>
      </w:r>
      <w:r w:rsidRPr="00A90E12">
        <w:rPr>
          <w:rFonts w:ascii="Arial Narrow" w:eastAsiaTheme="minorHAnsi" w:hAnsi="Arial Narrow"/>
          <w:color w:val="000000"/>
        </w:rPr>
        <w:t xml:space="preserve"> от агентства </w:t>
      </w:r>
      <w:r w:rsidRPr="00A90E12">
        <w:rPr>
          <w:rFonts w:ascii="Arial Narrow" w:eastAsiaTheme="minorHAnsi" w:hAnsi="Arial Narrow"/>
          <w:color w:val="000000"/>
          <w:lang w:val="en-US"/>
        </w:rPr>
        <w:t>Moody</w:t>
      </w:r>
      <w:r w:rsidRPr="00A90E12">
        <w:rPr>
          <w:rFonts w:ascii="Arial Narrow" w:eastAsiaTheme="minorHAnsi" w:hAnsi="Arial Narrow"/>
          <w:color w:val="000000"/>
        </w:rPr>
        <w:t>’</w:t>
      </w:r>
      <w:r w:rsidRPr="00A90E12">
        <w:rPr>
          <w:rFonts w:ascii="Arial Narrow" w:eastAsiaTheme="minorHAnsi" w:hAnsi="Arial Narrow"/>
          <w:color w:val="000000"/>
          <w:lang w:val="en-US"/>
        </w:rPr>
        <w:t>s</w:t>
      </w:r>
      <w:r w:rsidRPr="00A90E12">
        <w:rPr>
          <w:rFonts w:ascii="Arial Narrow" w:eastAsiaTheme="minorHAnsi" w:hAnsi="Arial Narrow"/>
          <w:color w:val="000000"/>
        </w:rPr>
        <w:t xml:space="preserve">: </w:t>
      </w:r>
      <w:r w:rsidR="00540546" w:rsidRPr="00A90E12">
        <w:rPr>
          <w:rFonts w:ascii="Arial Narrow" w:eastAsiaTheme="minorHAnsi" w:hAnsi="Arial Narrow"/>
          <w:color w:val="000000"/>
        </w:rPr>
        <w:t>Annual default study</w:t>
      </w:r>
      <w:r w:rsidR="00DA278B" w:rsidRPr="00A90E12">
        <w:rPr>
          <w:rFonts w:ascii="Arial Narrow" w:eastAsiaTheme="minorHAnsi" w:hAnsi="Arial Narrow"/>
          <w:color w:val="000000"/>
        </w:rPr>
        <w:t>:</w:t>
      </w:r>
      <w:r w:rsidR="00540546" w:rsidRPr="00A90E12">
        <w:rPr>
          <w:rFonts w:ascii="Arial Narrow" w:eastAsiaTheme="minorHAnsi" w:hAnsi="Arial Narrow"/>
          <w:color w:val="000000"/>
        </w:rPr>
        <w:t xml:space="preserve"> Corporate default rate to fall below its longterm average in 2025</w:t>
      </w:r>
      <w:r w:rsidRPr="00A90E12">
        <w:rPr>
          <w:rFonts w:ascii="Arial Narrow" w:eastAsiaTheme="minorHAnsi" w:hAnsi="Arial Narrow"/>
          <w:color w:val="000000"/>
        </w:rPr>
        <w:t xml:space="preserve"> (или аналогичный отчет рейтингового агентства, в случае изменения наименования) в таблице “Annual cumulative issuer-weighted global default rates by alphanumeric rating” с 1998 года. Выбирается значение PD для срока 1 год.</w:t>
      </w:r>
    </w:p>
    <w:p w14:paraId="28480C3F" w14:textId="77777777" w:rsidR="008B5F45" w:rsidRPr="00A90E12" w:rsidRDefault="008B5F45" w:rsidP="008B5F45">
      <w:pPr>
        <w:pStyle w:val="ListParagraph"/>
        <w:rPr>
          <w:rFonts w:ascii="Arial Narrow" w:eastAsiaTheme="minorHAnsi" w:hAnsi="Arial Narrow"/>
          <w:color w:val="000000"/>
        </w:rPr>
      </w:pPr>
    </w:p>
    <w:p w14:paraId="5A9015FE" w14:textId="77777777" w:rsidR="00DA278B" w:rsidRPr="00A90E12" w:rsidRDefault="008B5F45" w:rsidP="00540546">
      <w:pPr>
        <w:pStyle w:val="ListParagraph"/>
        <w:rPr>
          <w:rFonts w:ascii="Arial Narrow" w:eastAsiaTheme="minorHAnsi" w:hAnsi="Arial Narrow"/>
          <w:color w:val="000000"/>
        </w:rPr>
      </w:pPr>
      <w:r w:rsidRPr="00A90E12">
        <w:rPr>
          <w:rFonts w:ascii="Arial Narrow" w:eastAsiaTheme="minorHAnsi" w:hAnsi="Arial Narrow"/>
          <w:color w:val="000000"/>
        </w:rPr>
        <w:t xml:space="preserve">LGD при использовании рейтингов российских и международных рейтинговых агентств и использовании для крупных контрагентов Moody’s speculative grade[1] определяется на основании актуальных публичных доступных данных из отчета рейтингового агентства Moody’s: </w:t>
      </w:r>
      <w:r w:rsidR="00540546" w:rsidRPr="00A90E12">
        <w:rPr>
          <w:rFonts w:ascii="Arial Narrow" w:eastAsiaTheme="minorHAnsi" w:hAnsi="Arial Narrow"/>
          <w:color w:val="000000"/>
        </w:rPr>
        <w:t>Annual default study</w:t>
      </w:r>
      <w:r w:rsidR="00DA278B" w:rsidRPr="00A90E12">
        <w:rPr>
          <w:rFonts w:ascii="Arial Narrow" w:eastAsiaTheme="minorHAnsi" w:hAnsi="Arial Narrow"/>
          <w:color w:val="000000"/>
        </w:rPr>
        <w:t>:</w:t>
      </w:r>
    </w:p>
    <w:p w14:paraId="025B30E8" w14:textId="44D55276" w:rsidR="008B5F45" w:rsidRPr="00A90E12" w:rsidRDefault="00540546" w:rsidP="00540546">
      <w:pPr>
        <w:pStyle w:val="ListParagraph"/>
        <w:rPr>
          <w:rFonts w:ascii="Arial Narrow" w:eastAsiaTheme="minorHAnsi" w:hAnsi="Arial Narrow"/>
          <w:color w:val="000000"/>
        </w:rPr>
      </w:pPr>
      <w:r w:rsidRPr="00A90E12">
        <w:rPr>
          <w:rFonts w:ascii="Arial Narrow" w:eastAsiaTheme="minorHAnsi" w:hAnsi="Arial Narrow"/>
          <w:color w:val="000000"/>
        </w:rPr>
        <w:t xml:space="preserve"> Corporate default rate to fall below its longterm average in 2025</w:t>
      </w:r>
      <w:r w:rsidRPr="00A90E12" w:rsidDel="00540546">
        <w:rPr>
          <w:rFonts w:ascii="Arial Narrow" w:eastAsiaTheme="minorHAnsi" w:hAnsi="Arial Narrow"/>
          <w:color w:val="000000"/>
        </w:rPr>
        <w:t xml:space="preserve"> </w:t>
      </w:r>
      <w:r w:rsidR="008B5F45" w:rsidRPr="00A90E12">
        <w:rPr>
          <w:rFonts w:ascii="Arial Narrow" w:eastAsiaTheme="minorHAnsi" w:hAnsi="Arial Narrow"/>
          <w:color w:val="000000"/>
        </w:rPr>
        <w:t>(или аналогичный отчет рейтингового агентства, в случае изменения наименования) по таблице “</w:t>
      </w:r>
      <w:r w:rsidR="008B5F45" w:rsidRPr="00A90E12">
        <w:rPr>
          <w:rFonts w:ascii="Arial Narrow" w:eastAsiaTheme="minorHAnsi" w:hAnsi="Arial Narrow"/>
          <w:color w:val="000000"/>
          <w:lang w:val="en-US"/>
        </w:rPr>
        <w:t>Average</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senior</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unsecured</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bond</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recovery</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rates</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by</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year</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before</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default</w:t>
      </w:r>
      <w:r w:rsidR="008B5F45" w:rsidRPr="00A90E12">
        <w:rPr>
          <w:rFonts w:ascii="Arial Narrow" w:eastAsiaTheme="minorHAnsi" w:hAnsi="Arial Narrow"/>
          <w:color w:val="000000"/>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008B5F45" w:rsidRPr="00A90E12">
        <w:rPr>
          <w:rFonts w:ascii="Arial Narrow" w:eastAsiaTheme="minorHAnsi" w:hAnsi="Arial Narrow"/>
          <w:color w:val="000000"/>
          <w:lang w:val="en-US"/>
        </w:rPr>
        <w:t>recovery</w:t>
      </w:r>
      <w:r w:rsidR="008B5F45" w:rsidRPr="00A90E12">
        <w:rPr>
          <w:rFonts w:ascii="Arial Narrow" w:eastAsiaTheme="minorHAnsi" w:hAnsi="Arial Narrow"/>
          <w:color w:val="000000"/>
        </w:rPr>
        <w:t xml:space="preserve"> </w:t>
      </w:r>
      <w:r w:rsidR="008B5F45" w:rsidRPr="00A90E12">
        <w:rPr>
          <w:rFonts w:ascii="Arial Narrow" w:eastAsiaTheme="minorHAnsi" w:hAnsi="Arial Narrow"/>
          <w:color w:val="000000"/>
          <w:lang w:val="en-US"/>
        </w:rPr>
        <w:t>rate</w:t>
      </w:r>
      <w:r w:rsidR="008B5F45" w:rsidRPr="00A90E12">
        <w:rPr>
          <w:rStyle w:val="FootnoteReference"/>
          <w:rFonts w:ascii="Arial Narrow" w:eastAsiaTheme="minorHAnsi" w:hAnsi="Arial Narrow"/>
          <w:color w:val="000000"/>
          <w:lang w:val="en-US"/>
        </w:rPr>
        <w:footnoteReference w:id="5"/>
      </w:r>
      <w:r w:rsidR="008B5F45" w:rsidRPr="00A90E12">
        <w:rPr>
          <w:rFonts w:ascii="Arial Narrow" w:eastAsiaTheme="minorHAnsi" w:hAnsi="Arial Narrow"/>
          <w:color w:val="000000"/>
        </w:rPr>
        <w:t>.</w:t>
      </w:r>
    </w:p>
    <w:p w14:paraId="7F6FF10B" w14:textId="77777777" w:rsidR="008B5F45" w:rsidRPr="00A90E12" w:rsidRDefault="008B5F45" w:rsidP="008B5F45">
      <w:pPr>
        <w:pStyle w:val="ListParagraph"/>
        <w:rPr>
          <w:rFonts w:ascii="Arial Narrow" w:eastAsiaTheme="minorHAnsi" w:hAnsi="Arial Narrow"/>
          <w:color w:val="000000"/>
        </w:rPr>
      </w:pPr>
    </w:p>
    <w:p w14:paraId="047F3F1E" w14:textId="77777777" w:rsidR="008B5F45" w:rsidRPr="00A90E12" w:rsidRDefault="008B5F45" w:rsidP="008B5F45">
      <w:pPr>
        <w:pStyle w:val="ListParagraph"/>
        <w:numPr>
          <w:ilvl w:val="1"/>
          <w:numId w:val="41"/>
        </w:numPr>
        <w:spacing w:after="0" w:line="240" w:lineRule="auto"/>
        <w:ind w:left="709"/>
        <w:jc w:val="both"/>
        <w:rPr>
          <w:rFonts w:ascii="Arial Narrow" w:eastAsiaTheme="minorHAnsi" w:hAnsi="Arial Narrow"/>
          <w:color w:val="000000"/>
        </w:rPr>
      </w:pPr>
      <w:r w:rsidRPr="00A90E12">
        <w:rPr>
          <w:rFonts w:ascii="Arial Narrow" w:eastAsiaTheme="minorHAnsi" w:hAnsi="Arial Narrow"/>
          <w:color w:val="000000"/>
        </w:rPr>
        <w:t>Исторические данные об уровнях дефолта по рейтинговым категориям применяемых рейтинговых шкал (или аналогичное название отчета Эксперт РА) – таблица “Уровни (частоты) дефолта по рейтинговым категориям  национальной  российской рейтинговой шкала Агентства для всех объектов рейтинга, кроме структурных облигаций и инструментов структурированного финансирования”.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20A51FB7" w14:textId="77777777" w:rsidR="008B5F45" w:rsidRPr="00A90E12" w:rsidRDefault="008B5F45" w:rsidP="008B5F45">
      <w:pPr>
        <w:spacing w:line="360" w:lineRule="auto"/>
        <w:rPr>
          <w:rFonts w:ascii="Arial Narrow" w:hAnsi="Arial Narrow"/>
          <w:sz w:val="22"/>
          <w:szCs w:val="22"/>
        </w:rPr>
      </w:pPr>
    </w:p>
    <w:p w14:paraId="79BE83B2" w14:textId="77777777" w:rsidR="008B5F45" w:rsidRPr="00A90E12" w:rsidRDefault="008B5F45" w:rsidP="008B5F45">
      <w:pPr>
        <w:rPr>
          <w:rFonts w:ascii="Arial Narrow" w:hAnsi="Arial Narrow"/>
          <w:sz w:val="22"/>
          <w:szCs w:val="22"/>
        </w:rPr>
      </w:pPr>
    </w:p>
    <w:p w14:paraId="1CCF4A2A" w14:textId="77777777" w:rsidR="008B5F45" w:rsidRPr="00A90E12" w:rsidRDefault="008B5F45" w:rsidP="008B5F45">
      <w:pPr>
        <w:spacing w:line="360" w:lineRule="auto"/>
        <w:ind w:firstLine="284"/>
        <w:rPr>
          <w:rFonts w:ascii="Arial Narrow" w:eastAsia="Batang" w:hAnsi="Arial Narrow"/>
          <w:sz w:val="22"/>
          <w:szCs w:val="22"/>
        </w:rPr>
      </w:pPr>
    </w:p>
    <w:p w14:paraId="575CE288" w14:textId="77777777" w:rsidR="008B5F45" w:rsidRPr="00A90E12" w:rsidRDefault="008B5F45" w:rsidP="008B5F45">
      <w:pPr>
        <w:spacing w:line="360" w:lineRule="auto"/>
        <w:ind w:firstLine="284"/>
        <w:rPr>
          <w:rFonts w:ascii="Arial Narrow" w:eastAsia="Batang" w:hAnsi="Arial Narrow"/>
          <w:sz w:val="22"/>
          <w:szCs w:val="22"/>
        </w:rPr>
      </w:pPr>
    </w:p>
    <w:p w14:paraId="216B5ADE" w14:textId="77777777" w:rsidR="008B5F45" w:rsidRPr="00A90E12" w:rsidRDefault="008B5F45" w:rsidP="008B5F45">
      <w:pPr>
        <w:spacing w:line="360" w:lineRule="auto"/>
        <w:ind w:firstLine="284"/>
        <w:rPr>
          <w:rFonts w:ascii="Arial Narrow" w:eastAsia="Batang" w:hAnsi="Arial Narrow"/>
          <w:sz w:val="22"/>
          <w:szCs w:val="22"/>
        </w:rPr>
      </w:pPr>
    </w:p>
    <w:p w14:paraId="2E89B9DC" w14:textId="77777777" w:rsidR="008B5F45" w:rsidRPr="00A90E12" w:rsidRDefault="008B5F45" w:rsidP="008B5F45">
      <w:pPr>
        <w:spacing w:line="360" w:lineRule="auto"/>
        <w:ind w:firstLine="284"/>
        <w:rPr>
          <w:rFonts w:ascii="Arial Narrow" w:eastAsia="Batang" w:hAnsi="Arial Narrow"/>
          <w:sz w:val="22"/>
          <w:szCs w:val="22"/>
        </w:rPr>
      </w:pPr>
    </w:p>
    <w:p w14:paraId="74AC0423" w14:textId="77777777" w:rsidR="008B5F45" w:rsidRPr="00A90E12" w:rsidRDefault="008B5F45" w:rsidP="008B5F45">
      <w:pPr>
        <w:spacing w:line="360" w:lineRule="auto"/>
        <w:ind w:firstLine="284"/>
        <w:rPr>
          <w:rFonts w:ascii="Arial Narrow" w:eastAsia="Batang" w:hAnsi="Arial Narrow"/>
          <w:sz w:val="22"/>
          <w:szCs w:val="22"/>
        </w:rPr>
      </w:pPr>
    </w:p>
    <w:p w14:paraId="06279D0B" w14:textId="77777777" w:rsidR="008B5F45" w:rsidRPr="00A90E12" w:rsidRDefault="008B5F45" w:rsidP="008B5F45">
      <w:pPr>
        <w:spacing w:line="360" w:lineRule="auto"/>
        <w:ind w:firstLine="284"/>
        <w:rPr>
          <w:rFonts w:ascii="Arial Narrow" w:eastAsia="Batang" w:hAnsi="Arial Narrow"/>
          <w:sz w:val="22"/>
          <w:szCs w:val="22"/>
        </w:rPr>
      </w:pPr>
    </w:p>
    <w:p w14:paraId="38C058E2" w14:textId="77777777" w:rsidR="008B5F45" w:rsidRPr="00A90E12" w:rsidRDefault="008B5F45" w:rsidP="008B5F45">
      <w:pPr>
        <w:spacing w:line="360" w:lineRule="auto"/>
        <w:ind w:firstLine="284"/>
        <w:rPr>
          <w:rFonts w:ascii="Arial Narrow" w:eastAsia="Batang" w:hAnsi="Arial Narrow"/>
          <w:sz w:val="22"/>
          <w:szCs w:val="22"/>
        </w:rPr>
      </w:pPr>
    </w:p>
    <w:p w14:paraId="461E9E2F" w14:textId="77777777" w:rsidR="008B5F45" w:rsidRPr="00A90E12" w:rsidRDefault="008B5F45" w:rsidP="008B5F45">
      <w:pPr>
        <w:spacing w:line="360" w:lineRule="auto"/>
        <w:ind w:firstLine="284"/>
        <w:rPr>
          <w:rFonts w:ascii="Arial Narrow" w:eastAsia="Batang" w:hAnsi="Arial Narrow"/>
          <w:sz w:val="22"/>
          <w:szCs w:val="22"/>
        </w:rPr>
      </w:pPr>
    </w:p>
    <w:p w14:paraId="1FA740E0" w14:textId="77777777" w:rsidR="008B5F45" w:rsidRPr="00A90E12" w:rsidRDefault="008B5F45" w:rsidP="008B5F45">
      <w:pPr>
        <w:spacing w:line="360" w:lineRule="auto"/>
        <w:ind w:firstLine="284"/>
        <w:rPr>
          <w:rFonts w:ascii="Arial Narrow" w:eastAsia="Batang" w:hAnsi="Arial Narrow"/>
          <w:sz w:val="22"/>
          <w:szCs w:val="22"/>
        </w:rPr>
      </w:pPr>
    </w:p>
    <w:p w14:paraId="6E709602" w14:textId="77777777" w:rsidR="008B5F45" w:rsidRPr="00A90E12" w:rsidRDefault="008B5F45" w:rsidP="008B5F45">
      <w:pPr>
        <w:spacing w:line="360" w:lineRule="auto"/>
        <w:ind w:firstLine="284"/>
        <w:rPr>
          <w:rFonts w:ascii="Arial Narrow" w:eastAsia="Batang" w:hAnsi="Arial Narrow"/>
          <w:sz w:val="22"/>
          <w:szCs w:val="22"/>
        </w:rPr>
      </w:pPr>
    </w:p>
    <w:p w14:paraId="7037B340" w14:textId="77777777" w:rsidR="008B5F45" w:rsidRPr="00A90E12" w:rsidRDefault="008B5F45" w:rsidP="008B5F45">
      <w:pPr>
        <w:spacing w:line="360" w:lineRule="auto"/>
        <w:ind w:firstLine="284"/>
        <w:rPr>
          <w:rFonts w:ascii="Arial Narrow" w:eastAsia="Batang" w:hAnsi="Arial Narrow"/>
          <w:sz w:val="22"/>
          <w:szCs w:val="22"/>
        </w:rPr>
      </w:pPr>
    </w:p>
    <w:p w14:paraId="23E48714" w14:textId="77777777" w:rsidR="008B5F45" w:rsidRPr="00A90E12" w:rsidRDefault="008B5F45" w:rsidP="008B5F45">
      <w:pPr>
        <w:spacing w:line="360" w:lineRule="auto"/>
        <w:ind w:firstLine="284"/>
        <w:rPr>
          <w:rFonts w:ascii="Arial Narrow" w:eastAsia="Batang" w:hAnsi="Arial Narrow"/>
          <w:sz w:val="22"/>
          <w:szCs w:val="22"/>
        </w:rPr>
      </w:pPr>
    </w:p>
    <w:p w14:paraId="111EC23E" w14:textId="77777777" w:rsidR="008B5F45" w:rsidRPr="00A90E12" w:rsidRDefault="008B5F45" w:rsidP="008B5F45">
      <w:pPr>
        <w:spacing w:line="360" w:lineRule="auto"/>
        <w:ind w:firstLine="284"/>
        <w:rPr>
          <w:rFonts w:ascii="Arial Narrow" w:eastAsia="Batang" w:hAnsi="Arial Narrow"/>
          <w:sz w:val="22"/>
          <w:szCs w:val="22"/>
        </w:rPr>
      </w:pPr>
    </w:p>
    <w:p w14:paraId="640E6BEF" w14:textId="77777777" w:rsidR="008B5F45" w:rsidRPr="00A90E12" w:rsidRDefault="008B5F45" w:rsidP="008B5F45">
      <w:pPr>
        <w:pStyle w:val="Default"/>
        <w:jc w:val="right"/>
        <w:rPr>
          <w:rFonts w:ascii="Arial Narrow" w:hAnsi="Arial Narrow"/>
          <w:b/>
          <w:sz w:val="22"/>
          <w:szCs w:val="22"/>
          <w:lang w:val="ru-RU"/>
        </w:rPr>
      </w:pPr>
      <w:r w:rsidRPr="00A90E12">
        <w:rPr>
          <w:rFonts w:ascii="Arial Narrow" w:hAnsi="Arial Narrow"/>
          <w:b/>
          <w:sz w:val="22"/>
          <w:szCs w:val="22"/>
          <w:lang w:val="ru-RU"/>
        </w:rPr>
        <w:lastRenderedPageBreak/>
        <w:t>Приложение 6 к Правилам расчета СЧА</w:t>
      </w:r>
    </w:p>
    <w:p w14:paraId="184F9E7F" w14:textId="77777777" w:rsidR="008B5F45" w:rsidRPr="00A90E12" w:rsidRDefault="008B5F45" w:rsidP="008B5F45">
      <w:pPr>
        <w:pStyle w:val="Default"/>
        <w:rPr>
          <w:rFonts w:ascii="Arial Narrow" w:hAnsi="Arial Narrow"/>
          <w:sz w:val="22"/>
          <w:szCs w:val="22"/>
          <w:lang w:val="ru-RU"/>
        </w:rPr>
      </w:pPr>
      <w:r w:rsidRPr="00A90E12">
        <w:rPr>
          <w:rFonts w:ascii="Arial Narrow" w:hAnsi="Arial Narrow"/>
          <w:sz w:val="22"/>
          <w:szCs w:val="22"/>
          <w:lang w:val="ru-RU"/>
        </w:rPr>
        <w:t xml:space="preserve"> </w:t>
      </w:r>
    </w:p>
    <w:p w14:paraId="41802C7A" w14:textId="77777777" w:rsidR="008B5F45" w:rsidRPr="00A90E12" w:rsidRDefault="008B5F45" w:rsidP="008B5F45">
      <w:pPr>
        <w:pStyle w:val="Default"/>
        <w:jc w:val="center"/>
        <w:rPr>
          <w:rFonts w:ascii="Arial Narrow" w:hAnsi="Arial Narrow"/>
          <w:b/>
          <w:sz w:val="22"/>
          <w:szCs w:val="22"/>
          <w:lang w:val="ru-RU"/>
        </w:rPr>
      </w:pPr>
      <w:r w:rsidRPr="00A90E12">
        <w:rPr>
          <w:rFonts w:ascii="Arial Narrow" w:hAnsi="Arial Narrow"/>
          <w:b/>
          <w:sz w:val="22"/>
          <w:szCs w:val="22"/>
          <w:lang w:val="ru-RU"/>
        </w:rPr>
        <w:t>Признание и обесценение операционной дебиторской задолженности</w:t>
      </w:r>
    </w:p>
    <w:p w14:paraId="6D3722F4" w14:textId="77777777" w:rsidR="008B5F45" w:rsidRPr="00A90E12" w:rsidRDefault="008B5F45" w:rsidP="008B5F45">
      <w:pPr>
        <w:pStyle w:val="Default"/>
        <w:rPr>
          <w:rFonts w:ascii="Arial Narrow" w:hAnsi="Arial Narrow"/>
          <w:b/>
          <w:sz w:val="22"/>
          <w:szCs w:val="22"/>
          <w:lang w:val="ru-RU"/>
        </w:rPr>
      </w:pPr>
    </w:p>
    <w:p w14:paraId="7744D449" w14:textId="77777777" w:rsidR="008B5F45" w:rsidRPr="00A90E12" w:rsidRDefault="008B5F45" w:rsidP="008B5F45">
      <w:pPr>
        <w:pStyle w:val="Default"/>
        <w:spacing w:line="360" w:lineRule="auto"/>
        <w:ind w:firstLine="720"/>
        <w:jc w:val="both"/>
        <w:rPr>
          <w:rFonts w:ascii="Arial Narrow" w:hAnsi="Arial Narrow"/>
          <w:sz w:val="22"/>
          <w:szCs w:val="22"/>
          <w:lang w:val="ru-RU"/>
        </w:rPr>
      </w:pPr>
      <w:r w:rsidRPr="00A90E12">
        <w:rPr>
          <w:rFonts w:ascii="Arial Narrow" w:hAnsi="Arial Narrow"/>
          <w:b/>
          <w:sz w:val="22"/>
          <w:szCs w:val="22"/>
          <w:lang w:val="ru-RU"/>
        </w:rPr>
        <w:t xml:space="preserve">Операционная дебиторская задолженность – </w:t>
      </w:r>
      <w:r w:rsidRPr="00A90E12">
        <w:rPr>
          <w:rFonts w:ascii="Arial Narrow" w:hAnsi="Arial Narrow"/>
          <w:sz w:val="22"/>
          <w:szCs w:val="22"/>
          <w:lang w:val="ru-RU"/>
        </w:rPr>
        <w:t xml:space="preserve">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расчета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расчета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2690F938" w14:textId="77777777" w:rsidR="008B5F45" w:rsidRPr="00A90E12" w:rsidRDefault="008B5F45" w:rsidP="008B5F45">
      <w:pPr>
        <w:pStyle w:val="Default"/>
        <w:spacing w:line="360" w:lineRule="auto"/>
        <w:ind w:firstLine="720"/>
        <w:jc w:val="both"/>
        <w:rPr>
          <w:rFonts w:ascii="Arial Narrow" w:hAnsi="Arial Narrow"/>
          <w:sz w:val="22"/>
          <w:szCs w:val="22"/>
          <w:lang w:val="ru-RU"/>
        </w:rPr>
      </w:pPr>
      <w:r w:rsidRPr="00A90E12">
        <w:rPr>
          <w:rFonts w:ascii="Arial Narrow" w:hAnsi="Arial Narrow"/>
          <w:sz w:val="22"/>
          <w:szCs w:val="22"/>
          <w:lang w:val="ru-RU"/>
        </w:rPr>
        <w:t xml:space="preserve">Дебиторская задолженность, по которой выявлен один или несколько признаков обесценения, указанных в Приложении № 5 к настоящим Правилам расчета СЧА по оценке кредитных рисков, кроме допустимой просрочки обязательств в рамках операционного цикла, не может быть признана операционной. </w:t>
      </w:r>
    </w:p>
    <w:p w14:paraId="22B5A732" w14:textId="77777777" w:rsidR="008B5F45" w:rsidRPr="00A90E12" w:rsidRDefault="008B5F45" w:rsidP="008B5F45">
      <w:pPr>
        <w:pStyle w:val="Default"/>
        <w:spacing w:line="360" w:lineRule="auto"/>
        <w:ind w:firstLine="720"/>
        <w:jc w:val="both"/>
        <w:rPr>
          <w:rFonts w:ascii="Arial Narrow" w:hAnsi="Arial Narrow"/>
          <w:sz w:val="22"/>
          <w:szCs w:val="22"/>
          <w:lang w:val="ru-RU"/>
        </w:rPr>
      </w:pPr>
      <w:r w:rsidRPr="00A90E12">
        <w:rPr>
          <w:rFonts w:ascii="Arial Narrow" w:hAnsi="Arial Narrow"/>
          <w:sz w:val="22"/>
          <w:szCs w:val="22"/>
          <w:lang w:val="ru-RU"/>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2DDBF871" w14:textId="77777777" w:rsidR="008B5F45" w:rsidRPr="00A90E12" w:rsidRDefault="008B5F45" w:rsidP="008B5F45">
      <w:pPr>
        <w:pStyle w:val="Default"/>
        <w:spacing w:line="360" w:lineRule="auto"/>
        <w:ind w:firstLine="720"/>
        <w:jc w:val="both"/>
        <w:rPr>
          <w:rFonts w:ascii="Arial Narrow" w:hAnsi="Arial Narrow"/>
          <w:sz w:val="22"/>
          <w:szCs w:val="22"/>
          <w:lang w:val="ru-RU"/>
        </w:rPr>
      </w:pPr>
      <w:r w:rsidRPr="00A90E12">
        <w:rPr>
          <w:rFonts w:ascii="Arial Narrow" w:hAnsi="Arial Narrow"/>
          <w:sz w:val="22"/>
          <w:szCs w:val="22"/>
          <w:lang w:val="ru-RU"/>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6AD6C145" w14:textId="77777777" w:rsidR="008B5F45" w:rsidRPr="00A90E12" w:rsidRDefault="008B5F45" w:rsidP="008B5F45">
      <w:pPr>
        <w:pStyle w:val="Default"/>
        <w:spacing w:line="360" w:lineRule="auto"/>
        <w:jc w:val="both"/>
        <w:rPr>
          <w:rFonts w:ascii="Arial Narrow" w:hAnsi="Arial Narrow"/>
          <w:sz w:val="22"/>
          <w:szCs w:val="22"/>
        </w:rPr>
      </w:pPr>
      <w:r w:rsidRPr="00A90E12">
        <w:rPr>
          <w:rFonts w:ascii="Arial Narrow" w:hAnsi="Arial Narrow"/>
          <w:sz w:val="22"/>
          <w:szCs w:val="22"/>
        </w:rPr>
        <w:t xml:space="preserve">Анализ уровня риска проводится: </w:t>
      </w:r>
    </w:p>
    <w:p w14:paraId="4BC15313" w14:textId="77777777" w:rsidR="008B5F45" w:rsidRPr="00A90E12" w:rsidRDefault="008B5F45" w:rsidP="008B5F45">
      <w:pPr>
        <w:pStyle w:val="Default"/>
        <w:numPr>
          <w:ilvl w:val="0"/>
          <w:numId w:val="21"/>
        </w:numPr>
        <w:spacing w:after="181" w:line="360" w:lineRule="auto"/>
        <w:jc w:val="both"/>
        <w:rPr>
          <w:rFonts w:ascii="Arial Narrow" w:hAnsi="Arial Narrow"/>
          <w:sz w:val="22"/>
          <w:szCs w:val="22"/>
          <w:lang w:val="ru-RU"/>
        </w:rPr>
      </w:pPr>
      <w:r w:rsidRPr="00A90E12">
        <w:rPr>
          <w:rFonts w:ascii="Arial Narrow" w:hAnsi="Arial Narrow"/>
          <w:sz w:val="22"/>
          <w:szCs w:val="22"/>
          <w:lang w:val="ru-RU"/>
        </w:rPr>
        <w:t xml:space="preserve">на каждую дату определения СЧА, установленную Правилами определения СЧА ПИФ; </w:t>
      </w:r>
    </w:p>
    <w:p w14:paraId="529CE607" w14:textId="77777777" w:rsidR="008B5F45" w:rsidRPr="00A90E12" w:rsidRDefault="008B5F45" w:rsidP="008B5F45">
      <w:pPr>
        <w:pStyle w:val="Default"/>
        <w:numPr>
          <w:ilvl w:val="0"/>
          <w:numId w:val="21"/>
        </w:numPr>
        <w:spacing w:after="181" w:line="360" w:lineRule="auto"/>
        <w:jc w:val="both"/>
        <w:rPr>
          <w:rFonts w:ascii="Arial Narrow" w:hAnsi="Arial Narrow"/>
          <w:sz w:val="22"/>
          <w:szCs w:val="22"/>
          <w:lang w:val="ru-RU"/>
        </w:rPr>
      </w:pPr>
      <w:r w:rsidRPr="00A90E12">
        <w:rPr>
          <w:rFonts w:ascii="Arial Narrow" w:hAnsi="Arial Narrow"/>
          <w:sz w:val="22"/>
          <w:szCs w:val="22"/>
          <w:lang w:val="ru-RU"/>
        </w:rPr>
        <w:t xml:space="preserve">при первоначальном признании дебиторской задолженности; </w:t>
      </w:r>
    </w:p>
    <w:p w14:paraId="68318A7C" w14:textId="77777777" w:rsidR="008B5F45" w:rsidRPr="00A90E12" w:rsidRDefault="008B5F45" w:rsidP="008B5F45">
      <w:pPr>
        <w:pStyle w:val="Default"/>
        <w:numPr>
          <w:ilvl w:val="0"/>
          <w:numId w:val="21"/>
        </w:numPr>
        <w:spacing w:line="360" w:lineRule="auto"/>
        <w:jc w:val="both"/>
        <w:rPr>
          <w:rFonts w:ascii="Arial Narrow" w:hAnsi="Arial Narrow"/>
          <w:sz w:val="22"/>
          <w:szCs w:val="22"/>
          <w:lang w:val="ru-RU"/>
        </w:rPr>
      </w:pPr>
      <w:r w:rsidRPr="00A90E12">
        <w:rPr>
          <w:rFonts w:ascii="Arial Narrow" w:hAnsi="Arial Narrow"/>
          <w:sz w:val="22"/>
          <w:szCs w:val="22"/>
          <w:lang w:val="ru-RU"/>
        </w:rPr>
        <w:t xml:space="preserve">на момент перехода дебиторской задолженности из статуса «операционной» в статус «просроченной». </w:t>
      </w:r>
    </w:p>
    <w:p w14:paraId="4F9A9F1F" w14:textId="77777777" w:rsidR="008B5F45" w:rsidRPr="00A90E12" w:rsidRDefault="008B5F45" w:rsidP="008B5F45">
      <w:pPr>
        <w:pStyle w:val="Default"/>
        <w:spacing w:line="360" w:lineRule="auto"/>
        <w:rPr>
          <w:rFonts w:ascii="Arial Narrow" w:hAnsi="Arial Narrow"/>
          <w:sz w:val="22"/>
          <w:szCs w:val="22"/>
          <w:lang w:val="ru-RU"/>
        </w:rPr>
      </w:pPr>
    </w:p>
    <w:p w14:paraId="79D74D90" w14:textId="77777777" w:rsidR="008B5F45" w:rsidRPr="00A90E12" w:rsidRDefault="008B5F45" w:rsidP="008B5F45">
      <w:pPr>
        <w:pStyle w:val="Default"/>
        <w:spacing w:line="360" w:lineRule="auto"/>
        <w:ind w:firstLine="360"/>
        <w:rPr>
          <w:rFonts w:ascii="Arial Narrow" w:hAnsi="Arial Narrow"/>
          <w:sz w:val="22"/>
          <w:szCs w:val="22"/>
          <w:lang w:val="ru-RU"/>
        </w:rPr>
      </w:pPr>
      <w:r w:rsidRPr="00A90E12">
        <w:rPr>
          <w:rFonts w:ascii="Arial Narrow" w:hAnsi="Arial Narrow"/>
          <w:sz w:val="22"/>
          <w:szCs w:val="22"/>
          <w:lang w:val="ru-RU"/>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3C77D54" w14:textId="77777777" w:rsidR="008B5F45" w:rsidRPr="00A90E12" w:rsidRDefault="008B5F45" w:rsidP="008B5F45">
      <w:pPr>
        <w:pStyle w:val="Default"/>
        <w:spacing w:line="360" w:lineRule="auto"/>
        <w:rPr>
          <w:rFonts w:ascii="Arial Narrow" w:hAnsi="Arial Narrow"/>
          <w:sz w:val="22"/>
          <w:szCs w:val="22"/>
          <w:lang w:val="ru-RU"/>
        </w:rPr>
      </w:pPr>
    </w:p>
    <w:p w14:paraId="271FEEA3" w14:textId="77777777" w:rsidR="008B5F45" w:rsidRPr="00A90E12" w:rsidRDefault="008B5F45" w:rsidP="008B5F45">
      <w:pPr>
        <w:pStyle w:val="Default"/>
        <w:spacing w:line="360" w:lineRule="auto"/>
        <w:ind w:firstLine="360"/>
        <w:rPr>
          <w:rFonts w:ascii="Arial Narrow" w:hAnsi="Arial Narrow"/>
          <w:sz w:val="22"/>
          <w:szCs w:val="22"/>
          <w:lang w:val="ru-RU"/>
        </w:rPr>
      </w:pPr>
      <w:r w:rsidRPr="00A90E12">
        <w:rPr>
          <w:rFonts w:ascii="Arial Narrow" w:hAnsi="Arial Narrow"/>
          <w:sz w:val="22"/>
          <w:szCs w:val="22"/>
          <w:lang w:val="ru-RU"/>
        </w:rPr>
        <w:t xml:space="preserve">В процессе анализа Управляющая компания определяет: </w:t>
      </w:r>
    </w:p>
    <w:p w14:paraId="0F12A501" w14:textId="77777777" w:rsidR="008B5F45" w:rsidRPr="00A90E12" w:rsidRDefault="008B5F45" w:rsidP="008B5F45">
      <w:pPr>
        <w:pStyle w:val="Default"/>
        <w:numPr>
          <w:ilvl w:val="0"/>
          <w:numId w:val="22"/>
        </w:numPr>
        <w:spacing w:line="360" w:lineRule="auto"/>
        <w:rPr>
          <w:rFonts w:ascii="Arial Narrow" w:hAnsi="Arial Narrow"/>
          <w:sz w:val="22"/>
          <w:szCs w:val="22"/>
          <w:lang w:val="ru-RU"/>
        </w:rPr>
      </w:pPr>
      <w:r w:rsidRPr="00A90E12">
        <w:rPr>
          <w:rFonts w:ascii="Arial Narrow" w:hAnsi="Arial Narrow"/>
          <w:sz w:val="22"/>
          <w:szCs w:val="22"/>
          <w:lang w:val="ru-RU"/>
        </w:rPr>
        <w:t xml:space="preserve">возможность квалификации дебиторской задолженности в качестве операционной, признание которой осуществляется впервые; </w:t>
      </w:r>
    </w:p>
    <w:p w14:paraId="5950DD45" w14:textId="77777777" w:rsidR="008B5F45" w:rsidRPr="00A90E12" w:rsidRDefault="008B5F45" w:rsidP="008B5F45">
      <w:pPr>
        <w:pStyle w:val="Default"/>
        <w:numPr>
          <w:ilvl w:val="0"/>
          <w:numId w:val="22"/>
        </w:numPr>
        <w:spacing w:line="360" w:lineRule="auto"/>
        <w:rPr>
          <w:rFonts w:ascii="Arial Narrow" w:hAnsi="Arial Narrow"/>
          <w:sz w:val="22"/>
          <w:szCs w:val="22"/>
          <w:lang w:val="ru-RU"/>
        </w:rPr>
      </w:pPr>
      <w:r w:rsidRPr="00A90E12">
        <w:rPr>
          <w:rFonts w:ascii="Arial Narrow" w:hAnsi="Arial Narrow"/>
          <w:sz w:val="22"/>
          <w:szCs w:val="22"/>
          <w:lang w:val="ru-RU"/>
        </w:rPr>
        <w:t xml:space="preserve">необходимость изменения подхода к учету дебиторской задолженности, ранее признанной операционной. </w:t>
      </w:r>
    </w:p>
    <w:p w14:paraId="0E458BF7" w14:textId="77777777" w:rsidR="008B5F45" w:rsidRPr="00A90E12" w:rsidRDefault="008B5F45" w:rsidP="008B5F45">
      <w:pPr>
        <w:pStyle w:val="Default"/>
        <w:spacing w:line="360" w:lineRule="auto"/>
        <w:rPr>
          <w:rFonts w:ascii="Arial Narrow" w:hAnsi="Arial Narrow"/>
          <w:sz w:val="22"/>
          <w:szCs w:val="22"/>
          <w:lang w:val="ru-RU"/>
        </w:rPr>
      </w:pPr>
      <w:r w:rsidRPr="00A90E12">
        <w:rPr>
          <w:rFonts w:ascii="Arial Narrow" w:hAnsi="Arial Narrow"/>
          <w:sz w:val="22"/>
          <w:szCs w:val="22"/>
          <w:lang w:val="ru-RU"/>
        </w:rPr>
        <w:t>Операционная дебиторская задолженность в течении срока операционного цикла оценивается в номинальной сумме обязательства. Превышение сроков погашения операционной дебиторской задолженности влечет ее обесценение с учетом кредитного риска в соответствии с методами, указанными в Приложении 5.</w:t>
      </w:r>
    </w:p>
    <w:p w14:paraId="1D174BCA" w14:textId="77777777" w:rsidR="008B5F45" w:rsidRPr="00A90E12" w:rsidRDefault="008B5F45" w:rsidP="008B5F45">
      <w:pPr>
        <w:pStyle w:val="Default"/>
        <w:spacing w:line="360" w:lineRule="auto"/>
        <w:jc w:val="center"/>
        <w:rPr>
          <w:rFonts w:ascii="Arial Narrow" w:hAnsi="Arial Narrow"/>
          <w:b/>
          <w:bCs/>
          <w:sz w:val="22"/>
          <w:szCs w:val="22"/>
          <w:lang w:val="ru-RU"/>
        </w:rPr>
      </w:pPr>
    </w:p>
    <w:p w14:paraId="21C33BAF" w14:textId="77777777" w:rsidR="008B5F45" w:rsidRPr="00A90E12" w:rsidRDefault="008B5F45" w:rsidP="008B5F45">
      <w:pPr>
        <w:pStyle w:val="Default"/>
        <w:spacing w:line="360" w:lineRule="auto"/>
        <w:jc w:val="center"/>
        <w:rPr>
          <w:rFonts w:ascii="Arial Narrow" w:hAnsi="Arial Narrow"/>
          <w:b/>
          <w:bCs/>
          <w:sz w:val="22"/>
          <w:szCs w:val="22"/>
          <w:lang w:val="ru-RU"/>
        </w:rPr>
      </w:pPr>
    </w:p>
    <w:p w14:paraId="59D55DFF" w14:textId="77777777" w:rsidR="008B5F45" w:rsidRPr="00A90E12" w:rsidRDefault="008B5F45" w:rsidP="008B5F45">
      <w:pPr>
        <w:pStyle w:val="Default"/>
        <w:spacing w:line="360" w:lineRule="auto"/>
        <w:jc w:val="center"/>
        <w:rPr>
          <w:rFonts w:ascii="Arial Narrow" w:hAnsi="Arial Narrow"/>
          <w:b/>
          <w:bCs/>
          <w:sz w:val="22"/>
          <w:szCs w:val="22"/>
          <w:lang w:val="ru-RU"/>
        </w:rPr>
      </w:pPr>
    </w:p>
    <w:p w14:paraId="6983ED08" w14:textId="77777777" w:rsidR="008B5F45" w:rsidRPr="00A90E12" w:rsidRDefault="008B5F45" w:rsidP="008B5F45">
      <w:pPr>
        <w:pStyle w:val="Default"/>
        <w:spacing w:line="360" w:lineRule="auto"/>
        <w:jc w:val="center"/>
        <w:rPr>
          <w:rFonts w:ascii="Arial Narrow" w:hAnsi="Arial Narrow"/>
          <w:b/>
          <w:bCs/>
          <w:sz w:val="22"/>
          <w:szCs w:val="22"/>
          <w:lang w:val="ru-RU"/>
        </w:rPr>
      </w:pPr>
    </w:p>
    <w:p w14:paraId="05292D3E" w14:textId="77777777" w:rsidR="008B5F45" w:rsidRPr="00A90E12" w:rsidRDefault="008B5F45" w:rsidP="008B5F45">
      <w:pPr>
        <w:pStyle w:val="Default"/>
        <w:spacing w:line="360" w:lineRule="auto"/>
        <w:jc w:val="center"/>
        <w:rPr>
          <w:rFonts w:ascii="Arial Narrow" w:hAnsi="Arial Narrow"/>
          <w:b/>
          <w:bCs/>
          <w:sz w:val="22"/>
          <w:szCs w:val="22"/>
          <w:lang w:val="ru-RU"/>
        </w:rPr>
      </w:pPr>
      <w:r w:rsidRPr="00A90E12">
        <w:rPr>
          <w:rFonts w:ascii="Arial Narrow" w:hAnsi="Arial Narrow"/>
          <w:b/>
          <w:bCs/>
          <w:sz w:val="22"/>
          <w:szCs w:val="22"/>
          <w:lang w:val="ru-RU"/>
        </w:rPr>
        <w:lastRenderedPageBreak/>
        <w:t>Виды, условия и сроки признания операционной дебиторской задолженности</w:t>
      </w:r>
    </w:p>
    <w:p w14:paraId="17B95521" w14:textId="77777777" w:rsidR="008B5F45" w:rsidRPr="00A90E12" w:rsidRDefault="008B5F45" w:rsidP="008B5F45">
      <w:pPr>
        <w:pStyle w:val="Default"/>
        <w:spacing w:line="360" w:lineRule="auto"/>
        <w:jc w:val="center"/>
        <w:rPr>
          <w:rFonts w:ascii="Arial Narrow" w:hAnsi="Arial Narrow"/>
          <w:sz w:val="22"/>
          <w:szCs w:val="22"/>
          <w:lang w:val="ru-RU"/>
        </w:rPr>
      </w:pPr>
    </w:p>
    <w:tbl>
      <w:tblPr>
        <w:tblStyle w:val="TableGrid"/>
        <w:tblW w:w="0" w:type="auto"/>
        <w:tblLook w:val="04A0" w:firstRow="1" w:lastRow="0" w:firstColumn="1" w:lastColumn="0" w:noHBand="0" w:noVBand="1"/>
      </w:tblPr>
      <w:tblGrid>
        <w:gridCol w:w="4042"/>
        <w:gridCol w:w="3635"/>
        <w:gridCol w:w="2780"/>
      </w:tblGrid>
      <w:tr w:rsidR="008B5F45" w:rsidRPr="00A90E12" w14:paraId="4AF04D8C" w14:textId="77777777" w:rsidTr="00022DCB">
        <w:tc>
          <w:tcPr>
            <w:tcW w:w="4015" w:type="dxa"/>
          </w:tcPr>
          <w:p w14:paraId="3C038FE8" w14:textId="77777777" w:rsidR="008B5F45" w:rsidRPr="00A90E12" w:rsidRDefault="008B5F45" w:rsidP="006F7DA8">
            <w:pPr>
              <w:pStyle w:val="Default"/>
              <w:jc w:val="center"/>
              <w:rPr>
                <w:rFonts w:ascii="Arial Narrow" w:hAnsi="Arial Narrow"/>
                <w:sz w:val="22"/>
                <w:szCs w:val="22"/>
              </w:rPr>
            </w:pPr>
            <w:r w:rsidRPr="00A90E12">
              <w:rPr>
                <w:rFonts w:ascii="Arial Narrow" w:hAnsi="Arial Narrow"/>
                <w:b/>
                <w:bCs/>
                <w:sz w:val="22"/>
                <w:szCs w:val="22"/>
              </w:rPr>
              <w:t>Вид дебиторской задолженности</w:t>
            </w:r>
          </w:p>
        </w:tc>
        <w:tc>
          <w:tcPr>
            <w:tcW w:w="3677" w:type="dxa"/>
          </w:tcPr>
          <w:p w14:paraId="6FB4849B" w14:textId="77777777" w:rsidR="008B5F45" w:rsidRPr="00A90E12" w:rsidRDefault="008B5F45" w:rsidP="006F7DA8">
            <w:pPr>
              <w:pStyle w:val="Default"/>
              <w:jc w:val="center"/>
              <w:rPr>
                <w:rFonts w:ascii="Arial Narrow" w:hAnsi="Arial Narrow"/>
                <w:sz w:val="22"/>
                <w:szCs w:val="22"/>
                <w:lang w:val="ru-RU"/>
              </w:rPr>
            </w:pPr>
            <w:r w:rsidRPr="00A90E12">
              <w:rPr>
                <w:rFonts w:ascii="Arial Narrow" w:hAnsi="Arial Narrow"/>
                <w:b/>
                <w:bCs/>
                <w:sz w:val="22"/>
                <w:szCs w:val="22"/>
                <w:lang w:val="ru-RU"/>
              </w:rPr>
              <w:t>Условия для признания дебиторской задолженности операционной</w:t>
            </w:r>
          </w:p>
        </w:tc>
        <w:tc>
          <w:tcPr>
            <w:tcW w:w="2765" w:type="dxa"/>
          </w:tcPr>
          <w:p w14:paraId="7B501987" w14:textId="77777777" w:rsidR="008B5F45" w:rsidRPr="00A90E12" w:rsidRDefault="008B5F45" w:rsidP="006F7DA8">
            <w:pPr>
              <w:pStyle w:val="Default"/>
              <w:jc w:val="center"/>
              <w:rPr>
                <w:rFonts w:ascii="Arial Narrow" w:hAnsi="Arial Narrow"/>
                <w:sz w:val="22"/>
                <w:szCs w:val="22"/>
                <w:lang w:val="ru-RU"/>
              </w:rPr>
            </w:pPr>
            <w:r w:rsidRPr="00A90E12">
              <w:rPr>
                <w:rFonts w:ascii="Arial Narrow" w:hAnsi="Arial Narrow"/>
                <w:b/>
                <w:bCs/>
                <w:sz w:val="22"/>
                <w:szCs w:val="22"/>
                <w:lang w:val="ru-RU"/>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8B5F45" w:rsidRPr="00A90E12" w14:paraId="22E2F1CB" w14:textId="77777777" w:rsidTr="006F7DA8">
        <w:trPr>
          <w:trHeight w:val="247"/>
        </w:trPr>
        <w:tc>
          <w:tcPr>
            <w:tcW w:w="0" w:type="auto"/>
          </w:tcPr>
          <w:p w14:paraId="7FDBD749"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НКД по облигациям российских эмитентов </w:t>
            </w:r>
          </w:p>
        </w:tc>
        <w:tc>
          <w:tcPr>
            <w:tcW w:w="0" w:type="auto"/>
          </w:tcPr>
          <w:p w14:paraId="2FDF0D26"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1B082793"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7 рабочих дней с даты признания дебиторской задолженности </w:t>
            </w:r>
          </w:p>
        </w:tc>
      </w:tr>
      <w:tr w:rsidR="008B5F45" w:rsidRPr="00A90E12" w14:paraId="4895460F" w14:textId="77777777" w:rsidTr="006F7DA8">
        <w:trPr>
          <w:trHeight w:val="385"/>
        </w:trPr>
        <w:tc>
          <w:tcPr>
            <w:tcW w:w="0" w:type="auto"/>
          </w:tcPr>
          <w:p w14:paraId="7762C5D8"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номинала облигации (полного/частичного) по облигациям российских эмитентов </w:t>
            </w:r>
          </w:p>
        </w:tc>
        <w:tc>
          <w:tcPr>
            <w:tcW w:w="0" w:type="auto"/>
          </w:tcPr>
          <w:p w14:paraId="234CEC27"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590C513C"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7 рабочих дней с даты признания дебиторской задолженности </w:t>
            </w:r>
          </w:p>
        </w:tc>
      </w:tr>
      <w:tr w:rsidR="008B5F45" w:rsidRPr="00A90E12" w14:paraId="1C9EE8C9" w14:textId="77777777" w:rsidTr="006F7DA8">
        <w:trPr>
          <w:trHeight w:val="247"/>
        </w:trPr>
        <w:tc>
          <w:tcPr>
            <w:tcW w:w="0" w:type="auto"/>
          </w:tcPr>
          <w:p w14:paraId="21AD906F"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НКД по облигациям иностранных эмитентов </w:t>
            </w:r>
          </w:p>
        </w:tc>
        <w:tc>
          <w:tcPr>
            <w:tcW w:w="0" w:type="auto"/>
          </w:tcPr>
          <w:p w14:paraId="1A8AA3C8"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53B9DEA3"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10 рабочих дней с даты признания дебиторской задолженности </w:t>
            </w:r>
          </w:p>
        </w:tc>
      </w:tr>
      <w:tr w:rsidR="008B5F45" w:rsidRPr="00A90E12" w14:paraId="6E648518" w14:textId="77777777" w:rsidTr="006F7DA8">
        <w:trPr>
          <w:trHeight w:val="385"/>
        </w:trPr>
        <w:tc>
          <w:tcPr>
            <w:tcW w:w="0" w:type="auto"/>
          </w:tcPr>
          <w:p w14:paraId="17552B22"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номинала облигации (полного/частичного) по облигациям иностранных эмитентов </w:t>
            </w:r>
          </w:p>
        </w:tc>
        <w:tc>
          <w:tcPr>
            <w:tcW w:w="0" w:type="auto"/>
          </w:tcPr>
          <w:p w14:paraId="39646F19"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5D06F150"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10 рабочих дней с даты признания дебиторской задолженности </w:t>
            </w:r>
          </w:p>
        </w:tc>
      </w:tr>
      <w:tr w:rsidR="008B5F45" w:rsidRPr="00A90E12" w14:paraId="2376E9A6" w14:textId="77777777" w:rsidTr="006F7DA8">
        <w:trPr>
          <w:trHeight w:val="523"/>
        </w:trPr>
        <w:tc>
          <w:tcPr>
            <w:tcW w:w="0" w:type="auto"/>
          </w:tcPr>
          <w:p w14:paraId="2152CD4D"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дивидендов по акциям, депозитарным распискам российских эмитентов, доходам по паям паевых инвестиционных фондов </w:t>
            </w:r>
          </w:p>
        </w:tc>
        <w:tc>
          <w:tcPr>
            <w:tcW w:w="0" w:type="auto"/>
          </w:tcPr>
          <w:p w14:paraId="009AC5E3"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4CA650CF"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25 рабочих дней с даты признания дебиторской задолженности </w:t>
            </w:r>
          </w:p>
        </w:tc>
      </w:tr>
      <w:tr w:rsidR="008B5F45" w:rsidRPr="00A90E12" w14:paraId="6039D851" w14:textId="77777777" w:rsidTr="006F7DA8">
        <w:trPr>
          <w:trHeight w:val="385"/>
        </w:trPr>
        <w:tc>
          <w:tcPr>
            <w:tcW w:w="0" w:type="auto"/>
          </w:tcPr>
          <w:p w14:paraId="23EE391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дивидендов по акциям, депозитарным распискам иностранных эмитентов, ETF </w:t>
            </w:r>
          </w:p>
        </w:tc>
        <w:tc>
          <w:tcPr>
            <w:tcW w:w="0" w:type="auto"/>
          </w:tcPr>
          <w:p w14:paraId="0510A1D1"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6A1C7177"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30 рабочих дней с даты признания дебиторской задолженности</w:t>
            </w:r>
          </w:p>
        </w:tc>
      </w:tr>
      <w:tr w:rsidR="008B5F45" w:rsidRPr="00A90E12" w14:paraId="5DC0D165" w14:textId="77777777" w:rsidTr="006F7DA8">
        <w:trPr>
          <w:trHeight w:val="523"/>
        </w:trPr>
        <w:tc>
          <w:tcPr>
            <w:tcW w:w="0" w:type="auto"/>
          </w:tcPr>
          <w:p w14:paraId="262C7F7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выплате дохода от участия в уставном капитале (доли ООО или права участия в иностранных компаниях) </w:t>
            </w:r>
          </w:p>
        </w:tc>
        <w:tc>
          <w:tcPr>
            <w:tcW w:w="0" w:type="auto"/>
          </w:tcPr>
          <w:p w14:paraId="142271CA"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p w14:paraId="08741466"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Срок выплаты дохода, согласно решению Общества не превышает 25 рабочих дней. </w:t>
            </w:r>
          </w:p>
        </w:tc>
        <w:tc>
          <w:tcPr>
            <w:tcW w:w="0" w:type="auto"/>
          </w:tcPr>
          <w:p w14:paraId="683F4181"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обесценение производится с первого дня просрочки обязательств обществом </w:t>
            </w:r>
          </w:p>
        </w:tc>
      </w:tr>
      <w:tr w:rsidR="008B5F45" w:rsidRPr="00A90E12" w14:paraId="64EFF8B1" w14:textId="77777777" w:rsidTr="006F7DA8">
        <w:trPr>
          <w:trHeight w:val="247"/>
        </w:trPr>
        <w:tc>
          <w:tcPr>
            <w:tcW w:w="0" w:type="auto"/>
          </w:tcPr>
          <w:p w14:paraId="492E003C" w14:textId="239CB746"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возврату средств со счета брокера /со счета в </w:t>
            </w:r>
            <w:r w:rsidR="00E1634D" w:rsidRPr="00A90E12">
              <w:rPr>
                <w:rFonts w:ascii="Arial Narrow" w:hAnsi="Arial Narrow"/>
                <w:color w:val="000000"/>
                <w:sz w:val="22"/>
                <w:szCs w:val="22"/>
              </w:rPr>
              <w:t xml:space="preserve">НКО </w:t>
            </w:r>
            <w:r w:rsidRPr="00A90E12">
              <w:rPr>
                <w:rFonts w:ascii="Arial Narrow" w:hAnsi="Arial Narrow"/>
                <w:color w:val="000000"/>
                <w:sz w:val="22"/>
                <w:szCs w:val="22"/>
              </w:rPr>
              <w:t xml:space="preserve">НКЦ </w:t>
            </w:r>
            <w:r w:rsidR="00E1634D" w:rsidRPr="00A90E12">
              <w:rPr>
                <w:rFonts w:ascii="Arial Narrow" w:hAnsi="Arial Narrow"/>
                <w:color w:val="000000"/>
                <w:sz w:val="22"/>
                <w:szCs w:val="22"/>
              </w:rPr>
              <w:t>(АО)</w:t>
            </w:r>
          </w:p>
        </w:tc>
        <w:tc>
          <w:tcPr>
            <w:tcW w:w="0" w:type="auto"/>
          </w:tcPr>
          <w:p w14:paraId="04CBD0E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1A19A587"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3 рабочих дня </w:t>
            </w:r>
          </w:p>
        </w:tc>
      </w:tr>
      <w:tr w:rsidR="008B5F45" w:rsidRPr="00A90E12" w14:paraId="6952F943" w14:textId="77777777" w:rsidTr="006F7DA8">
        <w:trPr>
          <w:trHeight w:val="385"/>
        </w:trPr>
        <w:tc>
          <w:tcPr>
            <w:tcW w:w="0" w:type="auto"/>
          </w:tcPr>
          <w:p w14:paraId="65249788"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возникшая в результате перевода денежных средств (деньги в пути) </w:t>
            </w:r>
          </w:p>
        </w:tc>
        <w:tc>
          <w:tcPr>
            <w:tcW w:w="0" w:type="auto"/>
          </w:tcPr>
          <w:p w14:paraId="47D63890"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0044C55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3 рабочих дня </w:t>
            </w:r>
          </w:p>
        </w:tc>
      </w:tr>
      <w:tr w:rsidR="008B5F45" w:rsidRPr="00A90E12" w14:paraId="4924F749" w14:textId="77777777" w:rsidTr="006F7DA8">
        <w:trPr>
          <w:trHeight w:val="904"/>
        </w:trPr>
        <w:tc>
          <w:tcPr>
            <w:tcW w:w="0" w:type="auto"/>
          </w:tcPr>
          <w:p w14:paraId="2F315FB3"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Дебиторская задолженность по аренде</w:t>
            </w:r>
            <w:r w:rsidRPr="00A90E12">
              <w:rPr>
                <w:rStyle w:val="EndnoteReference"/>
                <w:rFonts w:ascii="Arial Narrow" w:hAnsi="Arial Narrow"/>
                <w:color w:val="000000"/>
                <w:sz w:val="22"/>
                <w:szCs w:val="22"/>
              </w:rPr>
              <w:endnoteReference w:id="1"/>
            </w:r>
            <w:r w:rsidRPr="00A90E12">
              <w:rPr>
                <w:rFonts w:ascii="Arial Narrow" w:hAnsi="Arial Narrow"/>
                <w:color w:val="000000"/>
                <w:sz w:val="22"/>
                <w:szCs w:val="22"/>
              </w:rPr>
              <w:t xml:space="preserve"> </w:t>
            </w:r>
          </w:p>
        </w:tc>
        <w:tc>
          <w:tcPr>
            <w:tcW w:w="0" w:type="auto"/>
          </w:tcPr>
          <w:p w14:paraId="14312E8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Срок погашения задолженности не превышает </w:t>
            </w:r>
            <w:r w:rsidRPr="00A90E12">
              <w:rPr>
                <w:rFonts w:ascii="Arial Narrow" w:hAnsi="Arial Narrow"/>
                <w:sz w:val="22"/>
                <w:szCs w:val="22"/>
              </w:rPr>
              <w:t xml:space="preserve">25 </w:t>
            </w:r>
            <w:r w:rsidRPr="00A90E12">
              <w:rPr>
                <w:rFonts w:ascii="Arial Narrow" w:hAnsi="Arial Narrow"/>
                <w:color w:val="000000"/>
                <w:sz w:val="22"/>
                <w:szCs w:val="22"/>
              </w:rPr>
              <w:t xml:space="preserve">рабочих дней с даты окончания арендного периода </w:t>
            </w:r>
          </w:p>
          <w:p w14:paraId="3DD26BA6" w14:textId="77777777" w:rsidR="008B5F45" w:rsidRPr="00A90E12" w:rsidRDefault="008B5F45" w:rsidP="006F7DA8">
            <w:pPr>
              <w:autoSpaceDE w:val="0"/>
              <w:autoSpaceDN w:val="0"/>
              <w:adjustRightInd w:val="0"/>
              <w:rPr>
                <w:rFonts w:ascii="Arial Narrow" w:hAnsi="Arial Narrow"/>
                <w:color w:val="000000"/>
                <w:sz w:val="22"/>
                <w:szCs w:val="22"/>
              </w:rPr>
            </w:pPr>
          </w:p>
        </w:tc>
        <w:tc>
          <w:tcPr>
            <w:tcW w:w="0" w:type="auto"/>
          </w:tcPr>
          <w:p w14:paraId="4C78962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10 рабочих дней с даты наступления срока исполнения обязательств, согласно условиям договора </w:t>
            </w:r>
          </w:p>
        </w:tc>
      </w:tr>
      <w:tr w:rsidR="008B5F45" w:rsidRPr="00A90E12" w14:paraId="65A47413" w14:textId="77777777" w:rsidTr="006F7DA8">
        <w:trPr>
          <w:trHeight w:val="385"/>
        </w:trPr>
        <w:tc>
          <w:tcPr>
            <w:tcW w:w="0" w:type="auto"/>
          </w:tcPr>
          <w:p w14:paraId="2A2F904D"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начисленным процентам на остаток денежных средств на расчетном счете </w:t>
            </w:r>
          </w:p>
        </w:tc>
        <w:tc>
          <w:tcPr>
            <w:tcW w:w="0" w:type="auto"/>
          </w:tcPr>
          <w:p w14:paraId="7DBF993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tc>
        <w:tc>
          <w:tcPr>
            <w:tcW w:w="0" w:type="auto"/>
          </w:tcPr>
          <w:p w14:paraId="3A659225"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обесценение производится с первого дня просрочки обязательств банком </w:t>
            </w:r>
          </w:p>
        </w:tc>
      </w:tr>
      <w:tr w:rsidR="008B5F45" w:rsidRPr="00A90E12" w14:paraId="2B16FE91" w14:textId="77777777" w:rsidTr="006F7DA8">
        <w:trPr>
          <w:trHeight w:val="661"/>
        </w:trPr>
        <w:tc>
          <w:tcPr>
            <w:tcW w:w="0" w:type="auto"/>
          </w:tcPr>
          <w:p w14:paraId="7105E68C"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сделкам (по которым наступила наиболее ранняя дата расчетов) </w:t>
            </w:r>
          </w:p>
        </w:tc>
        <w:tc>
          <w:tcPr>
            <w:tcW w:w="0" w:type="auto"/>
          </w:tcPr>
          <w:p w14:paraId="0A6A8D69"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p w14:paraId="34BFB50F"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Срок погашения дебиторской задолженности не более 15 рабочих дней с даты ее возникновения (с учетом срока пролонгации и перезаключений договоров). </w:t>
            </w:r>
          </w:p>
        </w:tc>
        <w:tc>
          <w:tcPr>
            <w:tcW w:w="0" w:type="auto"/>
          </w:tcPr>
          <w:p w14:paraId="3991D7F7"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3 рабочих дня </w:t>
            </w:r>
          </w:p>
        </w:tc>
      </w:tr>
      <w:tr w:rsidR="008B5F45" w:rsidRPr="00A90E12" w14:paraId="7D5DFADB" w14:textId="77777777" w:rsidTr="006F7DA8">
        <w:trPr>
          <w:trHeight w:val="247"/>
        </w:trPr>
        <w:tc>
          <w:tcPr>
            <w:tcW w:w="0" w:type="auto"/>
          </w:tcPr>
          <w:p w14:paraId="2C30C05E"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Авансы, выданные по сделкам за счет имущества Фонда </w:t>
            </w:r>
          </w:p>
        </w:tc>
        <w:tc>
          <w:tcPr>
            <w:tcW w:w="0" w:type="auto"/>
          </w:tcPr>
          <w:p w14:paraId="655098C2"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Отсутствие признаков обесценения; </w:t>
            </w:r>
          </w:p>
          <w:p w14:paraId="600136AC"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Срок погашения дебиторской задолженности </w:t>
            </w:r>
          </w:p>
          <w:p w14:paraId="299B496A" w14:textId="77777777" w:rsidR="008B5F45" w:rsidRPr="00A90E12" w:rsidRDefault="008B5F45" w:rsidP="006F7DA8">
            <w:pPr>
              <w:pStyle w:val="Default"/>
              <w:rPr>
                <w:rFonts w:ascii="Arial Narrow" w:hAnsi="Arial Narrow"/>
                <w:sz w:val="22"/>
                <w:szCs w:val="22"/>
                <w:lang w:val="ru-RU"/>
              </w:rPr>
            </w:pPr>
            <w:r w:rsidRPr="00A90E12">
              <w:rPr>
                <w:rFonts w:ascii="Arial Narrow" w:hAnsi="Arial Narrow"/>
                <w:sz w:val="22"/>
                <w:szCs w:val="22"/>
                <w:lang w:val="ru-RU"/>
              </w:rPr>
              <w:t xml:space="preserve">не более 15 рабочих дней с даты ее возникновения (с учетом срока </w:t>
            </w:r>
            <w:r w:rsidRPr="00A90E12">
              <w:rPr>
                <w:rFonts w:ascii="Arial Narrow" w:hAnsi="Arial Narrow"/>
                <w:sz w:val="22"/>
                <w:szCs w:val="22"/>
                <w:lang w:val="ru-RU"/>
              </w:rPr>
              <w:lastRenderedPageBreak/>
              <w:t xml:space="preserve">пролонгации и перезаключений договоров). </w:t>
            </w:r>
          </w:p>
        </w:tc>
        <w:tc>
          <w:tcPr>
            <w:tcW w:w="0" w:type="auto"/>
          </w:tcPr>
          <w:p w14:paraId="455C34AF"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lastRenderedPageBreak/>
              <w:t xml:space="preserve">3 рабочих дня </w:t>
            </w:r>
          </w:p>
        </w:tc>
      </w:tr>
      <w:tr w:rsidR="008B5F45" w:rsidRPr="00A90E12" w14:paraId="0BBDA537" w14:textId="77777777" w:rsidTr="006F7DA8">
        <w:trPr>
          <w:trHeight w:val="247"/>
        </w:trPr>
        <w:tc>
          <w:tcPr>
            <w:tcW w:w="0" w:type="auto"/>
            <w:vAlign w:val="center"/>
          </w:tcPr>
          <w:p w14:paraId="196DA93C"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 xml:space="preserve">Дебиторская задолженность по причитающейся премии по ВПФИ </w:t>
            </w:r>
          </w:p>
        </w:tc>
        <w:tc>
          <w:tcPr>
            <w:tcW w:w="0" w:type="auto"/>
            <w:vAlign w:val="center"/>
          </w:tcPr>
          <w:p w14:paraId="1F021813"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Отсутствие признаков обесценения</w:t>
            </w:r>
          </w:p>
        </w:tc>
        <w:tc>
          <w:tcPr>
            <w:tcW w:w="0" w:type="auto"/>
            <w:vAlign w:val="center"/>
          </w:tcPr>
          <w:p w14:paraId="2E624A00" w14:textId="77777777" w:rsidR="008B5F45" w:rsidRPr="00A90E12" w:rsidRDefault="008B5F45" w:rsidP="006F7DA8">
            <w:pPr>
              <w:autoSpaceDE w:val="0"/>
              <w:autoSpaceDN w:val="0"/>
              <w:adjustRightInd w:val="0"/>
              <w:rPr>
                <w:rFonts w:ascii="Arial Narrow" w:hAnsi="Arial Narrow"/>
                <w:color w:val="000000"/>
                <w:sz w:val="22"/>
                <w:szCs w:val="22"/>
              </w:rPr>
            </w:pPr>
            <w:r w:rsidRPr="00A90E12">
              <w:rPr>
                <w:rFonts w:ascii="Arial Narrow" w:hAnsi="Arial Narrow"/>
                <w:color w:val="000000"/>
                <w:sz w:val="22"/>
                <w:szCs w:val="22"/>
              </w:rPr>
              <w:t>10 календарных дней с даты признания дебиторской задолженности</w:t>
            </w:r>
          </w:p>
        </w:tc>
      </w:tr>
    </w:tbl>
    <w:p w14:paraId="0577DFD6" w14:textId="77777777" w:rsidR="008B5F45" w:rsidRPr="00A90E12" w:rsidRDefault="008B5F45" w:rsidP="008B5F45">
      <w:pPr>
        <w:pStyle w:val="Default"/>
        <w:spacing w:line="360" w:lineRule="auto"/>
        <w:rPr>
          <w:rFonts w:ascii="Arial Narrow" w:hAnsi="Arial Narrow"/>
          <w:sz w:val="22"/>
          <w:szCs w:val="22"/>
          <w:lang w:val="ru-RU"/>
        </w:rPr>
      </w:pPr>
    </w:p>
    <w:p w14:paraId="62D2D8B3" w14:textId="77777777" w:rsidR="008B5F45" w:rsidRPr="00A90E12" w:rsidRDefault="008B5F45" w:rsidP="008B5F45">
      <w:pPr>
        <w:pStyle w:val="Default"/>
        <w:rPr>
          <w:rFonts w:ascii="Arial Narrow" w:hAnsi="Arial Narrow"/>
          <w:sz w:val="22"/>
          <w:szCs w:val="22"/>
          <w:lang w:val="ru-RU"/>
        </w:rPr>
      </w:pPr>
    </w:p>
    <w:p w14:paraId="4DD04190" w14:textId="77777777" w:rsidR="008B5F45" w:rsidRPr="00A90E12" w:rsidRDefault="008B5F45" w:rsidP="008B5F45">
      <w:pPr>
        <w:pStyle w:val="Default"/>
        <w:spacing w:after="87" w:line="360" w:lineRule="auto"/>
        <w:rPr>
          <w:rFonts w:ascii="Arial Narrow" w:hAnsi="Arial Narrow"/>
          <w:sz w:val="22"/>
          <w:szCs w:val="22"/>
          <w:lang w:val="ru-RU"/>
        </w:rPr>
      </w:pPr>
      <w:r w:rsidRPr="00A90E12">
        <w:rPr>
          <w:rFonts w:ascii="Arial Narrow" w:hAnsi="Arial Narrow"/>
          <w:sz w:val="22"/>
          <w:szCs w:val="22"/>
          <w:lang w:val="ru-RU"/>
        </w:rPr>
        <w:t xml:space="preserve">1. Особые условия, применяемые для обесценения дебиторской задолженности, не указанной в таблице «Виды, условия и сроки признания операционной дебиторской задолженности»: </w:t>
      </w:r>
    </w:p>
    <w:p w14:paraId="497018CA" w14:textId="77777777" w:rsidR="008B5F45" w:rsidRPr="00A90E12" w:rsidRDefault="008B5F45" w:rsidP="008B5F45">
      <w:pPr>
        <w:pStyle w:val="Default"/>
        <w:numPr>
          <w:ilvl w:val="0"/>
          <w:numId w:val="23"/>
        </w:numPr>
        <w:spacing w:after="87" w:line="360" w:lineRule="auto"/>
        <w:jc w:val="both"/>
        <w:rPr>
          <w:rFonts w:ascii="Arial Narrow" w:hAnsi="Arial Narrow"/>
          <w:sz w:val="22"/>
          <w:szCs w:val="22"/>
          <w:lang w:val="ru-RU"/>
        </w:rPr>
      </w:pPr>
      <w:r w:rsidRPr="00A90E12">
        <w:rPr>
          <w:rFonts w:ascii="Arial Narrow" w:hAnsi="Arial Narrow"/>
          <w:sz w:val="22"/>
          <w:szCs w:val="22"/>
          <w:lang w:val="ru-RU"/>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равна номинальной стоимости и обесценивается по истечении 25 рабочих дней с даты окончания срока оказания услуг, установленной условиями договора; </w:t>
      </w:r>
    </w:p>
    <w:p w14:paraId="6C73D14D" w14:textId="77777777" w:rsidR="008B5F45" w:rsidRPr="00A90E12" w:rsidRDefault="008B5F45" w:rsidP="008B5F45">
      <w:pPr>
        <w:pStyle w:val="Default"/>
        <w:numPr>
          <w:ilvl w:val="0"/>
          <w:numId w:val="23"/>
        </w:numPr>
        <w:spacing w:line="360" w:lineRule="auto"/>
        <w:jc w:val="both"/>
        <w:rPr>
          <w:rFonts w:ascii="Arial Narrow" w:hAnsi="Arial Narrow"/>
          <w:sz w:val="22"/>
          <w:szCs w:val="22"/>
          <w:lang w:val="ru-RU"/>
        </w:rPr>
      </w:pPr>
      <w:r w:rsidRPr="00A90E12">
        <w:rPr>
          <w:rFonts w:ascii="Arial Narrow" w:hAnsi="Arial Narrow"/>
          <w:sz w:val="22"/>
          <w:szCs w:val="22"/>
          <w:lang w:val="ru-RU"/>
        </w:rPr>
        <w:t xml:space="preserve">дебиторская задолженность Управляющей компании ПИФ, возникшая в результате нарушения прав владельцев инвестиционных паев, равна номинальной стоимости и обесценивается по истечении 25 рабочих дней с даты ее возникновения. </w:t>
      </w:r>
    </w:p>
    <w:p w14:paraId="32316199" w14:textId="77777777" w:rsidR="008B5F45" w:rsidRPr="00A90E12" w:rsidRDefault="008B5F45" w:rsidP="008B5F45">
      <w:pPr>
        <w:pStyle w:val="Default"/>
        <w:spacing w:line="360" w:lineRule="auto"/>
        <w:rPr>
          <w:rFonts w:ascii="Arial Narrow" w:hAnsi="Arial Narrow"/>
          <w:sz w:val="22"/>
          <w:szCs w:val="22"/>
          <w:lang w:val="ru-RU"/>
        </w:rPr>
      </w:pPr>
    </w:p>
    <w:p w14:paraId="2B79F058" w14:textId="77777777" w:rsidR="008B5F45" w:rsidRPr="00A90E12" w:rsidRDefault="008B5F45" w:rsidP="008B5F45">
      <w:pPr>
        <w:pStyle w:val="Default"/>
        <w:spacing w:after="85" w:line="360" w:lineRule="auto"/>
        <w:rPr>
          <w:rFonts w:ascii="Arial Narrow" w:hAnsi="Arial Narrow"/>
          <w:sz w:val="22"/>
          <w:szCs w:val="22"/>
          <w:lang w:val="ru-RU"/>
        </w:rPr>
      </w:pPr>
      <w:r w:rsidRPr="00A90E12">
        <w:rPr>
          <w:rFonts w:ascii="Arial Narrow" w:hAnsi="Arial Narrow"/>
          <w:sz w:val="22"/>
          <w:szCs w:val="22"/>
          <w:lang w:val="ru-RU"/>
        </w:rPr>
        <w:t xml:space="preserve">2. Обесценение дебиторской задолженности, указанной в п.1 не производится при соблюдении следующих условий: </w:t>
      </w:r>
    </w:p>
    <w:p w14:paraId="00061792" w14:textId="77777777" w:rsidR="008B5F45" w:rsidRPr="00A90E12" w:rsidRDefault="008B5F45" w:rsidP="008B5F45">
      <w:pPr>
        <w:pStyle w:val="Default"/>
        <w:numPr>
          <w:ilvl w:val="0"/>
          <w:numId w:val="24"/>
        </w:numPr>
        <w:spacing w:after="85" w:line="360" w:lineRule="auto"/>
        <w:jc w:val="both"/>
        <w:rPr>
          <w:rFonts w:ascii="Arial Narrow" w:hAnsi="Arial Narrow"/>
          <w:sz w:val="22"/>
          <w:szCs w:val="22"/>
          <w:lang w:val="ru-RU"/>
        </w:rPr>
      </w:pPr>
      <w:r w:rsidRPr="00A90E12">
        <w:rPr>
          <w:rFonts w:ascii="Arial Narrow" w:hAnsi="Arial Narrow"/>
          <w:sz w:val="22"/>
          <w:szCs w:val="22"/>
          <w:lang w:val="ru-RU"/>
        </w:rPr>
        <w:t xml:space="preserve">наличие обоснованного экспертного (мотивированного) суждения Управляющей компании о том, что задержка сроков оказания услуг или погашения дебиторской задолженности не является следствием негативных процессов, возникших в деятельности должника; </w:t>
      </w:r>
    </w:p>
    <w:p w14:paraId="04C2E6FA" w14:textId="77777777" w:rsidR="008B5F45" w:rsidRPr="00A90E12" w:rsidRDefault="008B5F45" w:rsidP="008B5F45">
      <w:pPr>
        <w:pStyle w:val="Default"/>
        <w:numPr>
          <w:ilvl w:val="0"/>
          <w:numId w:val="24"/>
        </w:numPr>
        <w:spacing w:line="360" w:lineRule="auto"/>
        <w:jc w:val="both"/>
        <w:rPr>
          <w:rFonts w:ascii="Arial Narrow" w:hAnsi="Arial Narrow"/>
          <w:sz w:val="22"/>
          <w:szCs w:val="22"/>
          <w:lang w:val="ru-RU"/>
        </w:rPr>
      </w:pPr>
      <w:r w:rsidRPr="00A90E12">
        <w:rPr>
          <w:rFonts w:ascii="Arial Narrow" w:hAnsi="Arial Narrow"/>
          <w:sz w:val="22"/>
          <w:szCs w:val="22"/>
          <w:lang w:val="ru-RU"/>
        </w:rPr>
        <w:t xml:space="preserve">наличие документального подтверждения от контрагента сроков погашения задолженности / оказания услуг ПИФ. </w:t>
      </w:r>
    </w:p>
    <w:p w14:paraId="4423BB5F" w14:textId="77777777" w:rsidR="008B5F45" w:rsidRPr="00A90E12" w:rsidRDefault="008B5F45" w:rsidP="008B5F45">
      <w:pPr>
        <w:pStyle w:val="Default"/>
        <w:spacing w:line="360" w:lineRule="auto"/>
        <w:rPr>
          <w:rFonts w:ascii="Arial Narrow" w:hAnsi="Arial Narrow"/>
          <w:sz w:val="22"/>
          <w:szCs w:val="22"/>
          <w:lang w:val="ru-RU"/>
        </w:rPr>
      </w:pPr>
    </w:p>
    <w:p w14:paraId="29D7F5A3" w14:textId="77777777" w:rsidR="008B5F45" w:rsidRPr="00A90E12" w:rsidRDefault="008B5F45" w:rsidP="008B5F45">
      <w:pPr>
        <w:pStyle w:val="Default"/>
        <w:spacing w:line="360" w:lineRule="auto"/>
        <w:ind w:firstLine="360"/>
        <w:rPr>
          <w:rFonts w:ascii="Arial Narrow" w:hAnsi="Arial Narrow"/>
          <w:sz w:val="22"/>
          <w:szCs w:val="22"/>
          <w:lang w:val="ru-RU"/>
        </w:rPr>
      </w:pPr>
      <w:r w:rsidRPr="00A90E12">
        <w:rPr>
          <w:rFonts w:ascii="Arial Narrow" w:hAnsi="Arial Narrow"/>
          <w:sz w:val="22"/>
          <w:szCs w:val="22"/>
          <w:lang w:val="ru-RU"/>
        </w:rPr>
        <w:t xml:space="preserve">Дебиторская задолженность по возмещению налогов из бюджета не обесценивается не 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 </w:t>
      </w:r>
    </w:p>
    <w:p w14:paraId="5CF73279" w14:textId="77777777" w:rsidR="008B5F45" w:rsidRPr="00A90E12" w:rsidRDefault="008B5F45" w:rsidP="008B5F45">
      <w:pPr>
        <w:spacing w:line="360" w:lineRule="auto"/>
        <w:ind w:firstLine="284"/>
        <w:rPr>
          <w:rFonts w:ascii="Arial Narrow" w:hAnsi="Arial Narrow"/>
          <w:sz w:val="22"/>
          <w:szCs w:val="22"/>
        </w:rPr>
      </w:pPr>
      <w:r w:rsidRPr="00A90E12">
        <w:rPr>
          <w:rFonts w:ascii="Arial Narrow" w:hAnsi="Arial Narrow"/>
          <w:sz w:val="22"/>
          <w:szCs w:val="22"/>
        </w:rPr>
        <w:t>Справедливая стоимость дебиторской задолженности по незавершенным сделкам купли-продажи ценных бумаг (Т+), сделкам РЕПО и сделкам с производными финансовыми инструментами определяется в порядке, установленном для оценки таких сделок в Правилах расчета СЧА.</w:t>
      </w:r>
    </w:p>
    <w:p w14:paraId="12583802" w14:textId="77777777" w:rsidR="008B5F45" w:rsidRPr="00A90E12" w:rsidRDefault="008B5F45" w:rsidP="008B5F45">
      <w:pPr>
        <w:spacing w:line="360" w:lineRule="auto"/>
        <w:ind w:firstLine="284"/>
        <w:rPr>
          <w:rFonts w:ascii="Arial Narrow" w:eastAsia="Batang" w:hAnsi="Arial Narrow"/>
          <w:sz w:val="22"/>
          <w:szCs w:val="22"/>
        </w:rPr>
      </w:pPr>
    </w:p>
    <w:p w14:paraId="5D69555B" w14:textId="77777777" w:rsidR="008B5F45" w:rsidRPr="00A90E12" w:rsidRDefault="008B5F45" w:rsidP="008B5F45">
      <w:pPr>
        <w:spacing w:line="360" w:lineRule="auto"/>
        <w:ind w:firstLine="284"/>
        <w:rPr>
          <w:rFonts w:ascii="Arial Narrow" w:eastAsia="Batang" w:hAnsi="Arial Narrow"/>
          <w:sz w:val="22"/>
          <w:szCs w:val="22"/>
        </w:rPr>
      </w:pPr>
    </w:p>
    <w:p w14:paraId="2CFC597A" w14:textId="77777777" w:rsidR="008B5F45" w:rsidRPr="00A90E12" w:rsidRDefault="008B5F45" w:rsidP="008B5F45">
      <w:pPr>
        <w:spacing w:line="360" w:lineRule="auto"/>
        <w:ind w:firstLine="284"/>
        <w:rPr>
          <w:rFonts w:ascii="Arial Narrow" w:eastAsia="Batang" w:hAnsi="Arial Narrow"/>
          <w:sz w:val="22"/>
          <w:szCs w:val="22"/>
        </w:rPr>
      </w:pPr>
    </w:p>
    <w:p w14:paraId="680179DB" w14:textId="77777777" w:rsidR="008B5F45" w:rsidRPr="00A90E12" w:rsidRDefault="008B5F45" w:rsidP="008B5F45">
      <w:pPr>
        <w:spacing w:line="360" w:lineRule="auto"/>
        <w:ind w:firstLine="284"/>
        <w:rPr>
          <w:rFonts w:ascii="Arial Narrow" w:eastAsia="Batang" w:hAnsi="Arial Narrow"/>
          <w:sz w:val="22"/>
          <w:szCs w:val="22"/>
        </w:rPr>
      </w:pPr>
    </w:p>
    <w:p w14:paraId="1BACACEA" w14:textId="77777777" w:rsidR="008B5F45" w:rsidRPr="00A90E12" w:rsidRDefault="008B5F45" w:rsidP="008B5F45">
      <w:pPr>
        <w:spacing w:line="360" w:lineRule="auto"/>
        <w:ind w:firstLine="284"/>
        <w:rPr>
          <w:rFonts w:ascii="Arial Narrow" w:eastAsia="Batang" w:hAnsi="Arial Narrow"/>
          <w:sz w:val="22"/>
          <w:szCs w:val="22"/>
        </w:rPr>
      </w:pPr>
    </w:p>
    <w:p w14:paraId="4A724521" w14:textId="77777777" w:rsidR="008B5F45" w:rsidRPr="00A90E12" w:rsidRDefault="008B5F45" w:rsidP="008B5F45">
      <w:pPr>
        <w:spacing w:line="360" w:lineRule="auto"/>
        <w:ind w:firstLine="284"/>
        <w:rPr>
          <w:rFonts w:ascii="Arial Narrow" w:eastAsia="Batang" w:hAnsi="Arial Narrow"/>
          <w:sz w:val="22"/>
          <w:szCs w:val="22"/>
        </w:rPr>
      </w:pPr>
    </w:p>
    <w:p w14:paraId="1CD2DEB4" w14:textId="77777777" w:rsidR="008B5F45" w:rsidRPr="00A90E12" w:rsidRDefault="008B5F45" w:rsidP="008B5F45">
      <w:pPr>
        <w:spacing w:line="360" w:lineRule="auto"/>
        <w:ind w:firstLine="284"/>
        <w:rPr>
          <w:rFonts w:ascii="Arial Narrow" w:eastAsia="Batang" w:hAnsi="Arial Narrow"/>
          <w:sz w:val="22"/>
          <w:szCs w:val="22"/>
        </w:rPr>
      </w:pPr>
    </w:p>
    <w:p w14:paraId="60B65F74" w14:textId="77777777" w:rsidR="008B5F45" w:rsidRPr="00A90E12" w:rsidRDefault="008B5F45" w:rsidP="008B5F45">
      <w:pPr>
        <w:spacing w:line="360" w:lineRule="auto"/>
        <w:ind w:firstLine="284"/>
        <w:rPr>
          <w:rFonts w:ascii="Arial Narrow" w:eastAsia="Batang" w:hAnsi="Arial Narrow"/>
          <w:sz w:val="22"/>
          <w:szCs w:val="22"/>
        </w:rPr>
      </w:pPr>
    </w:p>
    <w:p w14:paraId="4F78CA98" w14:textId="77777777" w:rsidR="008B5F45" w:rsidRPr="00A90E12" w:rsidRDefault="008B5F45" w:rsidP="008B5F45">
      <w:pPr>
        <w:spacing w:line="360" w:lineRule="auto"/>
        <w:ind w:firstLine="284"/>
        <w:rPr>
          <w:rFonts w:ascii="Arial Narrow" w:eastAsia="Batang" w:hAnsi="Arial Narrow"/>
          <w:sz w:val="22"/>
          <w:szCs w:val="22"/>
        </w:rPr>
      </w:pPr>
    </w:p>
    <w:p w14:paraId="680100CF" w14:textId="77777777" w:rsidR="008B5F45" w:rsidRPr="00A90E12" w:rsidRDefault="008B5F45" w:rsidP="008B5F45">
      <w:pPr>
        <w:pStyle w:val="Default"/>
        <w:jc w:val="right"/>
        <w:rPr>
          <w:rFonts w:ascii="Arial Narrow" w:hAnsi="Arial Narrow"/>
          <w:b/>
          <w:sz w:val="22"/>
          <w:szCs w:val="22"/>
          <w:lang w:val="ru-RU"/>
        </w:rPr>
      </w:pPr>
      <w:r w:rsidRPr="00A90E12">
        <w:rPr>
          <w:rFonts w:ascii="Arial Narrow" w:hAnsi="Arial Narrow"/>
          <w:b/>
          <w:sz w:val="22"/>
          <w:szCs w:val="22"/>
          <w:lang w:val="ru-RU"/>
        </w:rPr>
        <w:lastRenderedPageBreak/>
        <w:t>Приложение 7 к Правилам расчета СЧА</w:t>
      </w:r>
    </w:p>
    <w:p w14:paraId="0988EC01" w14:textId="77777777" w:rsidR="008B5F45" w:rsidRPr="00A90E12" w:rsidRDefault="008B5F45" w:rsidP="008B5F45">
      <w:pPr>
        <w:pStyle w:val="Default"/>
        <w:jc w:val="right"/>
        <w:rPr>
          <w:rFonts w:ascii="Arial Narrow" w:hAnsi="Arial Narrow"/>
          <w:b/>
          <w:sz w:val="22"/>
          <w:szCs w:val="22"/>
          <w:lang w:val="ru-RU"/>
        </w:rPr>
      </w:pPr>
    </w:p>
    <w:p w14:paraId="64D29DEE" w14:textId="77777777" w:rsidR="008B5F45" w:rsidRPr="00A90E12" w:rsidRDefault="008B5F45" w:rsidP="008B5F45">
      <w:pPr>
        <w:spacing w:line="360" w:lineRule="auto"/>
        <w:ind w:firstLine="708"/>
        <w:jc w:val="center"/>
        <w:rPr>
          <w:rFonts w:ascii="Arial Narrow" w:eastAsia="Calibri" w:hAnsi="Arial Narrow"/>
          <w:b/>
          <w:color w:val="000000"/>
          <w:sz w:val="22"/>
          <w:szCs w:val="22"/>
          <w:lang w:eastAsia="en-US"/>
        </w:rPr>
      </w:pPr>
      <w:r w:rsidRPr="00A90E12">
        <w:rPr>
          <w:rFonts w:ascii="Arial Narrow" w:eastAsia="Calibri" w:hAnsi="Arial Narrow"/>
          <w:b/>
          <w:color w:val="000000"/>
          <w:sz w:val="22"/>
          <w:szCs w:val="22"/>
          <w:lang w:eastAsia="en-US"/>
        </w:rPr>
        <w:t>Перечень доступных и наблюдаемых биржевых площадок</w:t>
      </w:r>
    </w:p>
    <w:p w14:paraId="7F019CCE" w14:textId="77777777" w:rsidR="008B5F45" w:rsidRPr="00A90E12" w:rsidRDefault="008B5F45" w:rsidP="008B5F45">
      <w:pPr>
        <w:pStyle w:val="EndnoteText"/>
        <w:numPr>
          <w:ilvl w:val="0"/>
          <w:numId w:val="24"/>
        </w:numPr>
        <w:rPr>
          <w:rFonts w:ascii="Arial Narrow" w:hAnsi="Arial Narrow"/>
          <w:sz w:val="22"/>
          <w:szCs w:val="22"/>
        </w:rPr>
      </w:pPr>
      <w:r w:rsidRPr="00A90E12">
        <w:rPr>
          <w:rFonts w:ascii="Arial Narrow" w:hAnsi="Arial Narrow"/>
          <w:sz w:val="22"/>
          <w:szCs w:val="22"/>
        </w:rPr>
        <w:t>Публичное акционерное общество "Московская Биржа ММВБ-РТС"</w:t>
      </w:r>
    </w:p>
    <w:p w14:paraId="7BE999DF" w14:textId="77777777" w:rsidR="008B5F45" w:rsidRPr="00A90E12" w:rsidRDefault="008B5F45" w:rsidP="008B5F45">
      <w:pPr>
        <w:pStyle w:val="EndnoteText"/>
        <w:numPr>
          <w:ilvl w:val="0"/>
          <w:numId w:val="24"/>
        </w:numPr>
        <w:rPr>
          <w:rFonts w:ascii="Arial Narrow" w:hAnsi="Arial Narrow"/>
          <w:sz w:val="22"/>
          <w:szCs w:val="22"/>
        </w:rPr>
      </w:pPr>
      <w:r w:rsidRPr="00A90E12">
        <w:rPr>
          <w:rFonts w:ascii="Arial Narrow" w:hAnsi="Arial Narrow"/>
          <w:sz w:val="22"/>
          <w:szCs w:val="22"/>
        </w:rPr>
        <w:t>Публичное акционерное общество "Санкт-Петербургская биржа"</w:t>
      </w:r>
    </w:p>
    <w:p w14:paraId="4BC0F6C6" w14:textId="77777777" w:rsidR="008B5F45" w:rsidRPr="00A90E12" w:rsidRDefault="008B5F45" w:rsidP="008B5F45">
      <w:pPr>
        <w:spacing w:line="360" w:lineRule="auto"/>
        <w:ind w:firstLine="284"/>
        <w:rPr>
          <w:rFonts w:ascii="Arial Narrow" w:eastAsia="Batang" w:hAnsi="Arial Narrow"/>
          <w:sz w:val="22"/>
          <w:szCs w:val="22"/>
        </w:rPr>
      </w:pPr>
    </w:p>
    <w:p w14:paraId="44C7E006" w14:textId="77777777" w:rsidR="008B5F45" w:rsidRPr="00A90E12" w:rsidRDefault="008B5F45" w:rsidP="008B5F45">
      <w:pPr>
        <w:spacing w:line="360" w:lineRule="auto"/>
        <w:ind w:firstLine="284"/>
        <w:rPr>
          <w:rFonts w:ascii="Arial Narrow" w:eastAsia="Batang" w:hAnsi="Arial Narrow"/>
          <w:sz w:val="22"/>
          <w:szCs w:val="22"/>
        </w:rPr>
      </w:pPr>
    </w:p>
    <w:p w14:paraId="42EA14B4" w14:textId="77777777" w:rsidR="008B5F45" w:rsidRPr="00A90E12" w:rsidRDefault="008B5F45" w:rsidP="008B5F45">
      <w:pPr>
        <w:spacing w:line="360" w:lineRule="auto"/>
        <w:ind w:firstLine="284"/>
        <w:rPr>
          <w:rFonts w:ascii="Arial Narrow" w:eastAsia="Batang" w:hAnsi="Arial Narrow"/>
          <w:sz w:val="22"/>
          <w:szCs w:val="22"/>
        </w:rPr>
      </w:pPr>
    </w:p>
    <w:p w14:paraId="29292505" w14:textId="77777777" w:rsidR="008B5F45" w:rsidRPr="00A90E12" w:rsidRDefault="008B5F45" w:rsidP="008B5F45">
      <w:pPr>
        <w:spacing w:line="360" w:lineRule="auto"/>
        <w:ind w:firstLine="284"/>
        <w:rPr>
          <w:rFonts w:ascii="Arial Narrow" w:eastAsia="Batang" w:hAnsi="Arial Narrow"/>
          <w:sz w:val="22"/>
          <w:szCs w:val="22"/>
        </w:rPr>
      </w:pPr>
    </w:p>
    <w:p w14:paraId="2A7DEC50" w14:textId="77777777" w:rsidR="008B5F45" w:rsidRPr="00A90E12" w:rsidRDefault="008B5F45" w:rsidP="008B5F45">
      <w:pPr>
        <w:spacing w:line="360" w:lineRule="auto"/>
        <w:ind w:firstLine="284"/>
        <w:rPr>
          <w:rFonts w:ascii="Arial Narrow" w:eastAsia="Batang" w:hAnsi="Arial Narrow"/>
          <w:sz w:val="22"/>
          <w:szCs w:val="22"/>
        </w:rPr>
      </w:pPr>
    </w:p>
    <w:p w14:paraId="304AD8CC" w14:textId="77777777" w:rsidR="000134DF" w:rsidRPr="00A90E12" w:rsidRDefault="000134DF" w:rsidP="000134DF">
      <w:pPr>
        <w:pStyle w:val="Default"/>
        <w:jc w:val="right"/>
        <w:rPr>
          <w:rFonts w:ascii="Arial Narrow" w:hAnsi="Arial Narrow"/>
          <w:b/>
          <w:sz w:val="22"/>
          <w:szCs w:val="22"/>
          <w:lang w:val="ru-RU"/>
        </w:rPr>
      </w:pPr>
      <w:r w:rsidRPr="00A90E12">
        <w:rPr>
          <w:rFonts w:ascii="Arial Narrow" w:hAnsi="Arial Narrow"/>
          <w:b/>
          <w:sz w:val="22"/>
          <w:szCs w:val="22"/>
          <w:lang w:val="ru-RU"/>
        </w:rPr>
        <w:t>Приложение 8 к Правилам расчета СЧА</w:t>
      </w:r>
    </w:p>
    <w:p w14:paraId="426BDEDA" w14:textId="77777777" w:rsidR="000134DF" w:rsidRPr="00A90E12" w:rsidRDefault="000134DF" w:rsidP="000134DF">
      <w:pPr>
        <w:spacing w:line="360" w:lineRule="auto"/>
        <w:ind w:firstLine="284"/>
        <w:rPr>
          <w:rFonts w:ascii="Arial Narrow" w:eastAsia="Batang" w:hAnsi="Arial Narrow"/>
          <w:sz w:val="22"/>
          <w:szCs w:val="22"/>
        </w:rPr>
      </w:pPr>
    </w:p>
    <w:p w14:paraId="3F513BBE" w14:textId="77777777" w:rsidR="000134DF" w:rsidRPr="00A90E12" w:rsidRDefault="000134DF" w:rsidP="000134DF">
      <w:pPr>
        <w:spacing w:line="360" w:lineRule="auto"/>
        <w:ind w:firstLine="708"/>
        <w:jc w:val="center"/>
        <w:rPr>
          <w:rFonts w:ascii="Arial Narrow" w:eastAsia="Calibri" w:hAnsi="Arial Narrow"/>
          <w:b/>
          <w:color w:val="000000"/>
          <w:sz w:val="22"/>
          <w:szCs w:val="22"/>
          <w:lang w:eastAsia="en-US"/>
        </w:rPr>
      </w:pPr>
      <w:r w:rsidRPr="00A90E12">
        <w:rPr>
          <w:rFonts w:ascii="Arial Narrow" w:eastAsia="Calibri" w:hAnsi="Arial Narrow"/>
          <w:b/>
          <w:color w:val="000000"/>
          <w:sz w:val="22"/>
          <w:szCs w:val="22"/>
          <w:lang w:eastAsia="en-US"/>
        </w:rPr>
        <w:t>Признание, прекращение признания и оценка производных финансовых инструментов и контрактов/опционных договоров</w:t>
      </w:r>
    </w:p>
    <w:p w14:paraId="2A6DCD1A" w14:textId="77777777" w:rsidR="000134DF" w:rsidRPr="00A90E12" w:rsidRDefault="000134DF" w:rsidP="000134DF">
      <w:pPr>
        <w:spacing w:line="360" w:lineRule="auto"/>
        <w:ind w:firstLine="708"/>
        <w:jc w:val="center"/>
        <w:rPr>
          <w:rFonts w:ascii="Arial Narrow" w:eastAsia="Calibri" w:hAnsi="Arial Narrow"/>
          <w:b/>
          <w:color w:val="000000"/>
          <w:sz w:val="22"/>
          <w:szCs w:val="22"/>
          <w:lang w:eastAsia="en-US"/>
        </w:rPr>
      </w:pPr>
    </w:p>
    <w:p w14:paraId="5162398F"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1.</w:t>
      </w:r>
      <w:r w:rsidRPr="00A90E12">
        <w:rPr>
          <w:rFonts w:ascii="Arial Narrow" w:eastAsia="Batang" w:hAnsi="Arial Narrow"/>
          <w:b/>
          <w:sz w:val="22"/>
          <w:szCs w:val="22"/>
        </w:rPr>
        <w:tab/>
        <w:t>Биржевые производные финансовые инструменты.</w:t>
      </w:r>
    </w:p>
    <w:p w14:paraId="4046F7FE"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b/>
          <w:sz w:val="22"/>
          <w:szCs w:val="22"/>
        </w:rPr>
        <w:t>Биржевой</w:t>
      </w:r>
      <w:r w:rsidRPr="00A90E12">
        <w:rPr>
          <w:rFonts w:ascii="Arial Narrow" w:eastAsia="Batang" w:hAnsi="Arial Narrow"/>
          <w:sz w:val="22"/>
          <w:szCs w:val="22"/>
        </w:rPr>
        <w:t xml:space="preserve"> производный финансовый инструмент </w:t>
      </w:r>
      <w:r w:rsidRPr="00A90E12">
        <w:rPr>
          <w:rFonts w:ascii="Arial Narrow" w:eastAsia="Batang" w:hAnsi="Arial Narrow"/>
          <w:b/>
          <w:sz w:val="22"/>
          <w:szCs w:val="22"/>
        </w:rPr>
        <w:t>признается</w:t>
      </w:r>
      <w:r w:rsidRPr="00A90E12">
        <w:rPr>
          <w:rFonts w:ascii="Arial Narrow" w:eastAsia="Batang" w:hAnsi="Arial Narrow"/>
          <w:sz w:val="22"/>
          <w:szCs w:val="22"/>
        </w:rPr>
        <w:t xml:space="preserve"> в дату заключения соответствующего контракта на бирже согласно отчету брокера или биржи. </w:t>
      </w:r>
    </w:p>
    <w:p w14:paraId="7DA4AB54" w14:textId="77777777" w:rsidR="000134DF" w:rsidRPr="00A90E12" w:rsidRDefault="000134DF" w:rsidP="000134DF">
      <w:pPr>
        <w:pStyle w:val="EndnoteText"/>
        <w:ind w:left="720"/>
        <w:jc w:val="both"/>
        <w:rPr>
          <w:rFonts w:ascii="Arial Narrow" w:eastAsia="Batang" w:hAnsi="Arial Narrow"/>
          <w:sz w:val="22"/>
          <w:szCs w:val="22"/>
        </w:rPr>
      </w:pPr>
      <w:r w:rsidRPr="00A90E12">
        <w:rPr>
          <w:rFonts w:ascii="Arial Narrow" w:eastAsia="Batang" w:hAnsi="Arial Narrow"/>
          <w:b/>
          <w:sz w:val="22"/>
          <w:szCs w:val="22"/>
        </w:rPr>
        <w:t>Прекращение признания</w:t>
      </w:r>
      <w:r w:rsidRPr="00A90E12">
        <w:rPr>
          <w:rFonts w:ascii="Arial Narrow" w:eastAsia="Batang" w:hAnsi="Arial Narrow"/>
          <w:sz w:val="22"/>
          <w:szCs w:val="22"/>
        </w:rPr>
        <w:t xml:space="preserve"> биржевого производного финансового инструмента происходит:</w:t>
      </w:r>
    </w:p>
    <w:p w14:paraId="314DB079" w14:textId="77777777" w:rsidR="000134DF" w:rsidRPr="00A90E12" w:rsidRDefault="000134DF" w:rsidP="000134DF">
      <w:pPr>
        <w:pStyle w:val="EndnoteText"/>
        <w:numPr>
          <w:ilvl w:val="0"/>
          <w:numId w:val="24"/>
        </w:numPr>
        <w:ind w:left="786"/>
        <w:jc w:val="both"/>
        <w:rPr>
          <w:rFonts w:ascii="Arial Narrow" w:eastAsia="Batang" w:hAnsi="Arial Narrow"/>
          <w:sz w:val="22"/>
          <w:szCs w:val="22"/>
        </w:rPr>
      </w:pPr>
      <w:r w:rsidRPr="00A90E12">
        <w:rPr>
          <w:rFonts w:ascii="Arial Narrow" w:eastAsia="Batang" w:hAnsi="Arial Narrow"/>
          <w:sz w:val="22"/>
          <w:szCs w:val="22"/>
        </w:rPr>
        <w:t>в случае исполнения контракта;</w:t>
      </w:r>
    </w:p>
    <w:p w14:paraId="0C77EEA6" w14:textId="77777777" w:rsidR="000134DF" w:rsidRPr="00A90E12" w:rsidRDefault="000134DF" w:rsidP="000134DF">
      <w:pPr>
        <w:pStyle w:val="EndnoteText"/>
        <w:numPr>
          <w:ilvl w:val="0"/>
          <w:numId w:val="24"/>
        </w:numPr>
        <w:ind w:left="786"/>
        <w:jc w:val="both"/>
        <w:rPr>
          <w:rFonts w:ascii="Arial Narrow" w:eastAsia="Batang" w:hAnsi="Arial Narrow"/>
          <w:sz w:val="22"/>
          <w:szCs w:val="22"/>
        </w:rPr>
      </w:pPr>
      <w:r w:rsidRPr="00A90E12">
        <w:rPr>
          <w:rFonts w:ascii="Arial Narrow" w:eastAsia="Batang" w:hAnsi="Arial Narrow"/>
          <w:sz w:val="22"/>
          <w:szCs w:val="22"/>
        </w:rPr>
        <w:t>в результате возникновения встречных обязательств по контракту с такой же спецификацией, т.е. заключение офсетной сделки;</w:t>
      </w:r>
    </w:p>
    <w:p w14:paraId="700AFDDD" w14:textId="77777777" w:rsidR="000134DF" w:rsidRPr="00A90E12" w:rsidRDefault="000134DF" w:rsidP="000134DF">
      <w:pPr>
        <w:pStyle w:val="EndnoteText"/>
        <w:numPr>
          <w:ilvl w:val="0"/>
          <w:numId w:val="24"/>
        </w:numPr>
        <w:ind w:left="786"/>
        <w:jc w:val="both"/>
        <w:rPr>
          <w:rFonts w:ascii="Arial Narrow" w:eastAsia="Batang" w:hAnsi="Arial Narrow"/>
          <w:sz w:val="22"/>
          <w:szCs w:val="22"/>
        </w:rPr>
      </w:pPr>
      <w:r w:rsidRPr="00A90E12">
        <w:rPr>
          <w:rFonts w:ascii="Arial Narrow" w:eastAsia="Batang" w:hAnsi="Arial Narrow"/>
          <w:sz w:val="22"/>
          <w:szCs w:val="22"/>
        </w:rPr>
        <w:t>по иным основаниям, указанным в Правилах клиринга, в установленном ими порядке.</w:t>
      </w:r>
    </w:p>
    <w:p w14:paraId="70BA03E3" w14:textId="77777777" w:rsidR="000134DF" w:rsidRPr="00A90E12" w:rsidRDefault="000134DF" w:rsidP="000134DF">
      <w:pPr>
        <w:spacing w:line="360" w:lineRule="auto"/>
        <w:ind w:firstLine="284"/>
        <w:jc w:val="both"/>
        <w:rPr>
          <w:rFonts w:ascii="Arial Narrow" w:eastAsia="Batang" w:hAnsi="Arial Narrow"/>
          <w:sz w:val="22"/>
          <w:szCs w:val="22"/>
        </w:rPr>
      </w:pPr>
    </w:p>
    <w:p w14:paraId="2B341E5E"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Оценка:</w:t>
      </w:r>
    </w:p>
    <w:p w14:paraId="097DBC37"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Основным рынком биржевого производного финансового инструмента является биржа, на которой Управляющей компанией Д.У. ПИФ был заключен соответствующий контракт.</w:t>
      </w:r>
    </w:p>
    <w:p w14:paraId="37AA4912"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AC20F22"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если контракт является маржируемым, и Управляющей компанией Д.У. ПИФ на дату оценки отражены все расчеты по вариационной марже, справедливая стоимость биржевого производного финансового инструмента равна нулю.</w:t>
      </w:r>
    </w:p>
    <w:p w14:paraId="21CB4BCB" w14:textId="77777777" w:rsidR="000134DF" w:rsidRPr="00A90E12" w:rsidRDefault="000134DF" w:rsidP="000134DF">
      <w:pPr>
        <w:spacing w:line="360" w:lineRule="auto"/>
        <w:ind w:firstLine="284"/>
        <w:jc w:val="both"/>
        <w:rPr>
          <w:rFonts w:ascii="Arial Narrow" w:eastAsia="Batang" w:hAnsi="Arial Narrow"/>
          <w:sz w:val="22"/>
          <w:szCs w:val="22"/>
        </w:rPr>
      </w:pPr>
    </w:p>
    <w:p w14:paraId="0F276651"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2.</w:t>
      </w:r>
      <w:r w:rsidRPr="00A90E12">
        <w:rPr>
          <w:rFonts w:ascii="Arial Narrow" w:eastAsia="Batang" w:hAnsi="Arial Narrow"/>
          <w:b/>
          <w:sz w:val="22"/>
          <w:szCs w:val="22"/>
        </w:rPr>
        <w:tab/>
        <w:t>Внебиржевые производные финансовые инструменты и контракты/ опционные договоры (далее - ВПФИ).</w:t>
      </w:r>
    </w:p>
    <w:p w14:paraId="758CF469"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Во избежание сомнений в сферу действия настоящего раздела попадают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3B8948D2"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ВПФИ (включая случаи, когда встроенный ВПФИ можно отделить от основного договора) признается:</w:t>
      </w:r>
    </w:p>
    <w:p w14:paraId="1CBB70B1" w14:textId="77777777" w:rsidR="000134DF" w:rsidRPr="00A90E12" w:rsidRDefault="000134DF" w:rsidP="000134DF">
      <w:pPr>
        <w:pStyle w:val="EndnoteText"/>
        <w:numPr>
          <w:ilvl w:val="0"/>
          <w:numId w:val="24"/>
        </w:numPr>
        <w:ind w:left="786"/>
        <w:jc w:val="both"/>
        <w:rPr>
          <w:rFonts w:ascii="Arial Narrow" w:eastAsia="Batang" w:hAnsi="Arial Narrow"/>
          <w:sz w:val="22"/>
          <w:szCs w:val="22"/>
        </w:rPr>
      </w:pPr>
      <w:r w:rsidRPr="00A90E12">
        <w:rPr>
          <w:rFonts w:ascii="Arial Narrow" w:eastAsia="Batang" w:hAnsi="Arial Narrow"/>
          <w:sz w:val="22"/>
          <w:szCs w:val="22"/>
        </w:rPr>
        <w:t>для опционных договоров:</w:t>
      </w:r>
    </w:p>
    <w:p w14:paraId="5DDEE5F4" w14:textId="77777777" w:rsidR="000134DF" w:rsidRPr="00A90E12" w:rsidRDefault="000134DF" w:rsidP="000134DF">
      <w:pPr>
        <w:pStyle w:val="EndnoteText"/>
        <w:ind w:left="720"/>
        <w:jc w:val="both"/>
        <w:rPr>
          <w:rFonts w:ascii="Arial Narrow" w:eastAsia="Batang" w:hAnsi="Arial Narrow"/>
          <w:sz w:val="22"/>
          <w:szCs w:val="22"/>
        </w:rPr>
      </w:pPr>
    </w:p>
    <w:p w14:paraId="4B28AF8F" w14:textId="77777777" w:rsidR="000134DF" w:rsidRPr="00A90E12" w:rsidRDefault="000134DF" w:rsidP="000134DF">
      <w:pPr>
        <w:spacing w:line="360" w:lineRule="auto"/>
        <w:ind w:firstLine="567"/>
        <w:jc w:val="both"/>
        <w:rPr>
          <w:rFonts w:ascii="Arial Narrow" w:eastAsia="Batang" w:hAnsi="Arial Narrow"/>
          <w:sz w:val="22"/>
          <w:szCs w:val="22"/>
        </w:rPr>
      </w:pPr>
      <w:r w:rsidRPr="00A90E12">
        <w:rPr>
          <w:rFonts w:ascii="Arial Narrow" w:eastAsia="Batang" w:hAnsi="Arial Narrow"/>
          <w:sz w:val="22"/>
          <w:szCs w:val="22"/>
        </w:rPr>
        <w:t>– в дату заключения, когда владелец опциона или выпускающее его лицо становится стороной по ВПФИ;</w:t>
      </w:r>
    </w:p>
    <w:p w14:paraId="72E3ECB1" w14:textId="77777777" w:rsidR="000134DF" w:rsidRPr="00A90E12" w:rsidRDefault="000134DF" w:rsidP="000134DF">
      <w:pPr>
        <w:spacing w:line="360" w:lineRule="auto"/>
        <w:ind w:firstLine="567"/>
        <w:jc w:val="both"/>
        <w:rPr>
          <w:rFonts w:ascii="Arial Narrow" w:eastAsia="Batang" w:hAnsi="Arial Narrow"/>
          <w:sz w:val="22"/>
          <w:szCs w:val="22"/>
        </w:rPr>
      </w:pPr>
      <w:r w:rsidRPr="00A90E12">
        <w:rPr>
          <w:rFonts w:ascii="Arial Narrow" w:eastAsia="Batang" w:hAnsi="Arial Narrow"/>
          <w:sz w:val="22"/>
          <w:szCs w:val="22"/>
        </w:rPr>
        <w:lastRenderedPageBreak/>
        <w:t>– в дату уступки прав и обязательств по опционному договору (опциону), когда владелец опциона или выпускающее его лицо становится стороной по ВПФИ,</w:t>
      </w:r>
    </w:p>
    <w:p w14:paraId="2CFC4A26" w14:textId="77777777" w:rsidR="000134DF" w:rsidRPr="00A90E12" w:rsidRDefault="000134DF" w:rsidP="000134DF">
      <w:pPr>
        <w:pStyle w:val="EndnoteText"/>
        <w:numPr>
          <w:ilvl w:val="0"/>
          <w:numId w:val="24"/>
        </w:numPr>
        <w:spacing w:line="360" w:lineRule="auto"/>
        <w:ind w:left="786"/>
        <w:jc w:val="both"/>
        <w:rPr>
          <w:rFonts w:ascii="Arial Narrow" w:eastAsia="Batang" w:hAnsi="Arial Narrow"/>
          <w:sz w:val="22"/>
          <w:szCs w:val="22"/>
        </w:rPr>
      </w:pPr>
      <w:r w:rsidRPr="00A90E12">
        <w:rPr>
          <w:rFonts w:ascii="Arial Narrow" w:eastAsia="Batang" w:hAnsi="Arial Narrow"/>
          <w:sz w:val="22"/>
          <w:szCs w:val="22"/>
        </w:rPr>
        <w:t>для прочих ВПФИ – в дату их заключения или уступки прав и обязательств по договору (контракту), когда</w:t>
      </w:r>
    </w:p>
    <w:p w14:paraId="65B5536B" w14:textId="77777777" w:rsidR="000134DF" w:rsidRPr="00A90E12" w:rsidRDefault="000134DF" w:rsidP="000134DF">
      <w:pPr>
        <w:spacing w:line="360" w:lineRule="auto"/>
        <w:ind w:firstLine="567"/>
        <w:jc w:val="both"/>
        <w:rPr>
          <w:rFonts w:ascii="Arial Narrow" w:eastAsia="Batang" w:hAnsi="Arial Narrow"/>
          <w:sz w:val="22"/>
          <w:szCs w:val="22"/>
        </w:rPr>
      </w:pPr>
      <w:r w:rsidRPr="00A90E12">
        <w:rPr>
          <w:rFonts w:ascii="Arial Narrow" w:eastAsia="Batang" w:hAnsi="Arial Narrow"/>
          <w:sz w:val="22"/>
          <w:szCs w:val="22"/>
        </w:rPr>
        <w:t>Управляющая компания Д.У. ПИФ становится стороной по ВПФИ.</w:t>
      </w:r>
    </w:p>
    <w:p w14:paraId="784E11E0" w14:textId="77777777" w:rsidR="000134DF" w:rsidRPr="00A90E12" w:rsidRDefault="000134DF" w:rsidP="000134DF">
      <w:pPr>
        <w:pStyle w:val="EndnoteText"/>
        <w:ind w:left="720"/>
        <w:jc w:val="both"/>
        <w:rPr>
          <w:rFonts w:ascii="Arial Narrow" w:eastAsia="Batang" w:hAnsi="Arial Narrow"/>
          <w:sz w:val="22"/>
          <w:szCs w:val="22"/>
        </w:rPr>
      </w:pPr>
    </w:p>
    <w:p w14:paraId="6610AEB1"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При этом, в случае, если в соответствии с условиями опционного договора реализация права одной стороны заключить договор (акцепт) или права требовать одной стороной в установленный договором срок от другой стороны совершения предусмотренных опционным договором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290AA0EE"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получением согласий/разрешений государственных, региональных, муниципальных и иных органов власти, регулирующих органов; </w:t>
      </w:r>
    </w:p>
    <w:p w14:paraId="17CCA221"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074936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3476781"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55A8339"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принятием корпоративных решений (например, назначение ЕИО, реорганизация, решение о распределении прибыли и т.д.); </w:t>
      </w:r>
    </w:p>
    <w:p w14:paraId="0C6906DD"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заключением связанных договоров (залогов, кредитов, встречных ВПФИ и т.д.); </w:t>
      </w:r>
    </w:p>
    <w:p w14:paraId="34390801"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0AF4DF4A" w14:textId="77777777" w:rsidR="000134DF" w:rsidRPr="00A90E12" w:rsidRDefault="000134DF" w:rsidP="000134DF">
      <w:pPr>
        <w:spacing w:line="360" w:lineRule="auto"/>
        <w:jc w:val="both"/>
        <w:rPr>
          <w:rFonts w:ascii="Arial Narrow" w:eastAsia="Batang" w:hAnsi="Arial Narrow"/>
          <w:sz w:val="22"/>
          <w:szCs w:val="22"/>
        </w:rPr>
      </w:pPr>
      <w:r w:rsidRPr="00A90E12">
        <w:rPr>
          <w:rFonts w:ascii="Arial Narrow" w:eastAsia="Batang" w:hAnsi="Arial Narrow"/>
          <w:sz w:val="22"/>
          <w:szCs w:val="22"/>
        </w:rPr>
        <w:t>такой ВПФИ признается с даты наступления (выполнения) соответствующих обстоятельств, событий или условий.</w:t>
      </w:r>
    </w:p>
    <w:p w14:paraId="6F26D3F3"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b/>
          <w:sz w:val="22"/>
          <w:szCs w:val="22"/>
        </w:rPr>
        <w:t>Прекращение</w:t>
      </w:r>
      <w:r w:rsidRPr="00A90E12">
        <w:rPr>
          <w:rFonts w:ascii="Arial Narrow" w:eastAsia="Batang" w:hAnsi="Arial Narrow"/>
          <w:sz w:val="22"/>
          <w:szCs w:val="22"/>
        </w:rPr>
        <w:t xml:space="preserve"> признания ВПФИ происходит:</w:t>
      </w:r>
    </w:p>
    <w:p w14:paraId="3F9E08B7"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 xml:space="preserve">в дату исполнения ВПФИ; </w:t>
      </w:r>
    </w:p>
    <w:p w14:paraId="2CC11CA3"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истечения срока ВПФИ;</w:t>
      </w:r>
    </w:p>
    <w:p w14:paraId="07746FFC"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результате возникновения встречных обязательств в связи с заключением офсетной сделки;</w:t>
      </w:r>
    </w:p>
    <w:p w14:paraId="18F8D710"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результате реализации условий досрочного прекращения сделки (например, превышение барьера, нарушение ковенант);</w:t>
      </w:r>
    </w:p>
    <w:p w14:paraId="1D5F435A"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переуступки прав требования по договору ВПФИ;</w:t>
      </w:r>
    </w:p>
    <w:p w14:paraId="6AA7928F"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w:t>
      </w:r>
      <w:r w:rsidRPr="00A90E12">
        <w:rPr>
          <w:rFonts w:ascii="Arial Narrow" w:eastAsia="Batang" w:hAnsi="Arial Narrow"/>
          <w:sz w:val="22"/>
          <w:szCs w:val="22"/>
        </w:rPr>
        <w:lastRenderedPageBreak/>
        <w:t>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9AE6100"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случае наступления форс-мажорных обстоятельств, не предусмотренных договором, которые препятствуют исполнению ВПФИ.</w:t>
      </w:r>
    </w:p>
    <w:p w14:paraId="71CC09CC" w14:textId="77777777" w:rsidR="000134DF" w:rsidRPr="00A90E12" w:rsidRDefault="000134DF" w:rsidP="000134DF">
      <w:pPr>
        <w:spacing w:line="360" w:lineRule="auto"/>
        <w:ind w:firstLine="284"/>
        <w:jc w:val="both"/>
        <w:rPr>
          <w:rFonts w:ascii="Arial Narrow" w:eastAsia="Batang" w:hAnsi="Arial Narrow"/>
          <w:sz w:val="22"/>
          <w:szCs w:val="22"/>
        </w:rPr>
      </w:pPr>
    </w:p>
    <w:p w14:paraId="3BA0DE48" w14:textId="77777777" w:rsidR="000134DF" w:rsidRPr="00A90E12" w:rsidRDefault="000134DF" w:rsidP="000134DF">
      <w:pPr>
        <w:spacing w:line="360" w:lineRule="auto"/>
        <w:ind w:firstLine="284"/>
        <w:jc w:val="both"/>
        <w:rPr>
          <w:rFonts w:ascii="Arial Narrow" w:eastAsia="Batang" w:hAnsi="Arial Narrow"/>
          <w:sz w:val="22"/>
          <w:szCs w:val="22"/>
        </w:rPr>
      </w:pPr>
    </w:p>
    <w:p w14:paraId="257C3DB5"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b/>
          <w:sz w:val="22"/>
          <w:szCs w:val="22"/>
        </w:rPr>
        <w:t>Оценка</w:t>
      </w:r>
      <w:r w:rsidRPr="00A90E12">
        <w:rPr>
          <w:rFonts w:ascii="Arial Narrow" w:eastAsia="Batang" w:hAnsi="Arial Narrow"/>
          <w:sz w:val="22"/>
          <w:szCs w:val="22"/>
        </w:rPr>
        <w:t>:</w:t>
      </w:r>
    </w:p>
    <w:p w14:paraId="2A582285"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b/>
          <w:sz w:val="22"/>
          <w:szCs w:val="22"/>
        </w:rPr>
        <w:t>Маржируемые ВПФИ</w:t>
      </w:r>
      <w:r w:rsidRPr="00A90E12">
        <w:rPr>
          <w:rFonts w:ascii="Arial Narrow" w:eastAsia="Batang" w:hAnsi="Arial Narrow"/>
          <w:sz w:val="22"/>
          <w:szCs w:val="22"/>
        </w:rPr>
        <w:t>:</w:t>
      </w:r>
    </w:p>
    <w:p w14:paraId="1231130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В случае, если ВПФИ является маржируемым (далее - Маржируемый ВПФИ), 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7FB38453"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если расчеты по вариационной марже полностью не отражены, то оценка производится следующим образом:</w:t>
      </w:r>
    </w:p>
    <w:p w14:paraId="24E8585E"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 xml:space="preserve">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 </w:t>
      </w:r>
    </w:p>
    <w:p w14:paraId="0092DD80"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определяется в размере такого превышения.</w:t>
      </w:r>
    </w:p>
    <w:p w14:paraId="1D4838B1"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Иные ВПФИ:</w:t>
      </w:r>
    </w:p>
    <w:p w14:paraId="76B392D3"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ВПФИ представляет собой актив,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Фонда условиях. Справедливая стоимость ВПФИ определяется в размере такого превышения.</w:t>
      </w:r>
    </w:p>
    <w:p w14:paraId="62149AA7"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ВПФИ представляет собой обязательство, если совокупная стоимостная оценка содержащихся в соответствующем договоре обязательств Фонда перед контрагентом превышает совокупную стоимостную оценку требований к контрагенту по этому договору, и Фонд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Фонда условиях. Справедливая стоимость ВПФИ определяется в размере такого превышения.</w:t>
      </w:r>
    </w:p>
    <w:p w14:paraId="4B7DF3C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При этом справедливая стоимость базового актива определяется в соответствии с Правилами определения СЧА.</w:t>
      </w:r>
    </w:p>
    <w:p w14:paraId="39FDDD7A"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Премия:</w:t>
      </w:r>
    </w:p>
    <w:p w14:paraId="5B26766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Для случаев заключения опционных договоров или заключения опционов на заключение договора – причитающаяся (подлежащая оплате) премия признается в качестве дебиторской (прочей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(уплаченная за счет имущества Фонда) премия относится на доходы (расходы) в дату ее оплаты.</w:t>
      </w:r>
    </w:p>
    <w:p w14:paraId="6D99022A"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lastRenderedPageBreak/>
        <w:t xml:space="preserve">В случае продажи (приобретения) ВПФИ причитающаяся (подлежащая оплате) премия признается в качестве дебиторской (прочей кредиторской) задолженности в дату заключения сделки по продаже (приобретению) ВПФИ. </w:t>
      </w:r>
    </w:p>
    <w:p w14:paraId="21F500AB"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В случае продажи (приобретения) ВПФИ и отсутствия условия уплаты премии (или безвозмездности предоставления права по опциону) премия не признается. </w:t>
      </w:r>
    </w:p>
    <w:p w14:paraId="4F2759E4"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Справедливая стоимость дебиторской задолженности по причитающейся премии по ВПФИ оценивается в порядке, предусмотренном подпунктом 2.3.4 Правил определения СЧА. Справедливая стоимость кредиторской задолженности по подлежащей оплате премии по ВПФИ оценивается в порядке, предусмотренном пунктом 2.9 Правил определения СЧА</w:t>
      </w:r>
    </w:p>
    <w:p w14:paraId="33B05B64"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Дебиторская задолженность по причитающейся премии (прочая кредиторская задолженность по подлежащей оплате премии) по ВПФИ прекращает признаваться в наиболее раннюю из дат:</w:t>
      </w:r>
    </w:p>
    <w:p w14:paraId="0FAEE3D2"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исполнения обязательств по оплате премии;</w:t>
      </w:r>
    </w:p>
    <w:p w14:paraId="4366B69F"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ликвидации контрагента согласно выписке из ЕГРЮЛ;</w:t>
      </w:r>
    </w:p>
    <w:p w14:paraId="5678C89A"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72B4A9CA"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уступки прав по ВПФИ (если передача прав/обязательств по уплате премии следует из условий соответствующей сделки);</w:t>
      </w:r>
    </w:p>
    <w:p w14:paraId="17E28F2A" w14:textId="77777777" w:rsidR="000134DF" w:rsidRPr="00A90E12" w:rsidRDefault="000134DF" w:rsidP="000134DF">
      <w:pPr>
        <w:pStyle w:val="EndnoteText"/>
        <w:numPr>
          <w:ilvl w:val="0"/>
          <w:numId w:val="24"/>
        </w:numPr>
        <w:spacing w:line="360" w:lineRule="auto"/>
        <w:ind w:left="0" w:firstLine="426"/>
        <w:jc w:val="both"/>
        <w:rPr>
          <w:rFonts w:ascii="Arial Narrow" w:eastAsia="Batang" w:hAnsi="Arial Narrow"/>
          <w:sz w:val="22"/>
          <w:szCs w:val="22"/>
        </w:rPr>
      </w:pPr>
      <w:r w:rsidRPr="00A90E12">
        <w:rPr>
          <w:rFonts w:ascii="Arial Narrow" w:eastAsia="Batang" w:hAnsi="Arial Narrow"/>
          <w:sz w:val="22"/>
          <w:szCs w:val="22"/>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699AFD92" w14:textId="77777777" w:rsidR="000134DF" w:rsidRPr="00A90E12" w:rsidRDefault="000134DF" w:rsidP="000134DF">
      <w:pPr>
        <w:spacing w:line="360" w:lineRule="auto"/>
        <w:ind w:firstLine="284"/>
        <w:jc w:val="both"/>
        <w:rPr>
          <w:rFonts w:ascii="Arial Narrow" w:eastAsia="Batang" w:hAnsi="Arial Narrow"/>
          <w:sz w:val="22"/>
          <w:szCs w:val="22"/>
        </w:rPr>
      </w:pPr>
    </w:p>
    <w:p w14:paraId="79FEB688"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Особые условия в отношении признания опционных договоров, которые заключаются одновременно с договорами продажи имущества, составляющего активы Фонда:</w:t>
      </w:r>
    </w:p>
    <w:p w14:paraId="3BAD8035"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Если опционный договор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 переданного по договору купли-продажи имущества не прекращается до момента прекращения признания опциона согласно Правилам определения СЧА. Оценка такого имущества производится в соответствии с Правилами определения СЧА. Одновременно отражается обязательство по оплате этого имущества согласно условиям опциона. </w:t>
      </w:r>
    </w:p>
    <w:p w14:paraId="0A1C5463"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составляет Мотивированное суждение о сохранении или же передаче всех рисков и выгод, связанных с переданным имуществом (активом).</w:t>
      </w:r>
    </w:p>
    <w:p w14:paraId="7BDE195A" w14:textId="77777777" w:rsidR="000134DF" w:rsidRPr="00A90E12" w:rsidRDefault="000134DF" w:rsidP="000134DF">
      <w:pPr>
        <w:spacing w:line="360" w:lineRule="auto"/>
        <w:ind w:firstLine="284"/>
        <w:jc w:val="both"/>
        <w:rPr>
          <w:rFonts w:ascii="Arial Narrow" w:eastAsia="Batang" w:hAnsi="Arial Narrow"/>
          <w:sz w:val="22"/>
          <w:szCs w:val="22"/>
        </w:rPr>
      </w:pPr>
    </w:p>
    <w:p w14:paraId="127F852A"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3.</w:t>
      </w:r>
      <w:r w:rsidRPr="00A90E12">
        <w:rPr>
          <w:rFonts w:ascii="Arial Narrow" w:eastAsia="Batang" w:hAnsi="Arial Narrow"/>
          <w:b/>
          <w:sz w:val="22"/>
          <w:szCs w:val="22"/>
        </w:rPr>
        <w:tab/>
        <w:t>Особые условия переходного периода.</w:t>
      </w:r>
    </w:p>
    <w:p w14:paraId="41244C49"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Если на дату начала применения текущей редакции Правил определения СЧА, Управляющая компания </w:t>
      </w:r>
      <w:r w:rsidRPr="00A90E12">
        <w:rPr>
          <w:rFonts w:ascii="Arial Narrow" w:eastAsia="Batang" w:hAnsi="Arial Narrow"/>
          <w:b/>
          <w:sz w:val="22"/>
          <w:szCs w:val="22"/>
        </w:rPr>
        <w:t>осуществляла</w:t>
      </w:r>
      <w:r w:rsidRPr="00A90E12">
        <w:rPr>
          <w:rFonts w:ascii="Arial Narrow" w:eastAsia="Batang" w:hAnsi="Arial Narrow"/>
          <w:sz w:val="22"/>
          <w:szCs w:val="22"/>
        </w:rPr>
        <w:t xml:space="preserve"> признание действующих ВПФИ в соответствии с иными ранее действующими принципами признания, то Управляющая компания продолжает признавать такие ВПФИ до наступления оснований прекращения признания, установленных </w:t>
      </w:r>
      <w:r w:rsidRPr="00A90E12">
        <w:rPr>
          <w:rFonts w:ascii="Arial Narrow" w:eastAsia="Batang" w:hAnsi="Arial Narrow"/>
          <w:sz w:val="22"/>
          <w:szCs w:val="22"/>
        </w:rPr>
        <w:lastRenderedPageBreak/>
        <w:t xml:space="preserve">настоящим разделом Правил. В противном случае Управляющая компания составляет </w:t>
      </w:r>
      <w:r w:rsidRPr="00A90E12">
        <w:rPr>
          <w:rFonts w:ascii="Arial Narrow" w:eastAsia="Batang" w:hAnsi="Arial Narrow"/>
          <w:b/>
          <w:sz w:val="22"/>
          <w:szCs w:val="22"/>
        </w:rPr>
        <w:t>Мотивированное суждение о прекращении признания</w:t>
      </w:r>
      <w:r w:rsidRPr="00A90E12">
        <w:rPr>
          <w:rFonts w:ascii="Arial Narrow" w:eastAsia="Batang" w:hAnsi="Arial Narrow"/>
          <w:sz w:val="22"/>
          <w:szCs w:val="22"/>
        </w:rPr>
        <w:t xml:space="preserve"> с изложением соответствующих аргументов, согласованное со Специализированным депозитарием.</w:t>
      </w:r>
    </w:p>
    <w:p w14:paraId="288F76EB"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  Если на дату начала применения текущей редакции Правил определения СЧА управляющая компания </w:t>
      </w:r>
      <w:r w:rsidRPr="00A90E12">
        <w:rPr>
          <w:rFonts w:ascii="Arial Narrow" w:eastAsia="Batang" w:hAnsi="Arial Narrow"/>
          <w:b/>
          <w:sz w:val="22"/>
          <w:szCs w:val="22"/>
        </w:rPr>
        <w:t>не осуществляла</w:t>
      </w:r>
      <w:r w:rsidRPr="00A90E12">
        <w:rPr>
          <w:rFonts w:ascii="Arial Narrow" w:eastAsia="Batang" w:hAnsi="Arial Narrow"/>
          <w:sz w:val="22"/>
          <w:szCs w:val="22"/>
        </w:rPr>
        <w:t xml:space="preserve"> признание действующих ВПФИ в соответствии с иными ранее действующими принципами признания, то Управляющая компания продолжает не признавать такие ВПФИ до наступления наиболее раннего из событий:</w:t>
      </w:r>
    </w:p>
    <w:p w14:paraId="22D1EC84"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действий;</w:t>
      </w:r>
    </w:p>
    <w:p w14:paraId="6A6B40F1"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наступление обусловливающих событий (в случае их наличия в договоре).</w:t>
      </w:r>
    </w:p>
    <w:p w14:paraId="2FA7583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 xml:space="preserve">В противном случае Управляющая компания составляет </w:t>
      </w:r>
      <w:r w:rsidRPr="00A90E12">
        <w:rPr>
          <w:rFonts w:ascii="Arial Narrow" w:eastAsia="Batang" w:hAnsi="Arial Narrow"/>
          <w:b/>
          <w:sz w:val="22"/>
          <w:szCs w:val="22"/>
        </w:rPr>
        <w:t>Мотивированное суждение о начале признания</w:t>
      </w:r>
      <w:r w:rsidRPr="00A90E12">
        <w:rPr>
          <w:rFonts w:ascii="Arial Narrow" w:eastAsia="Batang" w:hAnsi="Arial Narrow"/>
          <w:sz w:val="22"/>
          <w:szCs w:val="22"/>
        </w:rPr>
        <w:t xml:space="preserve"> с изложением соответствующих аргументов, согласованное со Специализированным депозитарием.</w:t>
      </w:r>
    </w:p>
    <w:p w14:paraId="41EFD05B"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по основаниям настоящих Правил как новой сделки.</w:t>
      </w:r>
    </w:p>
    <w:p w14:paraId="28190A80" w14:textId="77777777" w:rsidR="000134DF" w:rsidRPr="00A90E12" w:rsidRDefault="000134DF" w:rsidP="000134DF">
      <w:pPr>
        <w:spacing w:line="360" w:lineRule="auto"/>
        <w:ind w:firstLine="284"/>
        <w:jc w:val="both"/>
        <w:rPr>
          <w:rFonts w:ascii="Arial Narrow" w:eastAsia="Batang" w:hAnsi="Arial Narrow"/>
          <w:sz w:val="22"/>
          <w:szCs w:val="22"/>
        </w:rPr>
      </w:pPr>
    </w:p>
    <w:p w14:paraId="63B4A95D" w14:textId="77777777" w:rsidR="000134DF" w:rsidRPr="00A90E12" w:rsidRDefault="000134DF" w:rsidP="000134DF">
      <w:pPr>
        <w:spacing w:line="360" w:lineRule="auto"/>
        <w:ind w:firstLine="284"/>
        <w:jc w:val="both"/>
        <w:rPr>
          <w:rFonts w:ascii="Arial Narrow" w:eastAsia="Batang" w:hAnsi="Arial Narrow"/>
          <w:b/>
          <w:sz w:val="22"/>
          <w:szCs w:val="22"/>
        </w:rPr>
      </w:pPr>
      <w:r w:rsidRPr="00A90E12">
        <w:rPr>
          <w:rFonts w:ascii="Arial Narrow" w:eastAsia="Batang" w:hAnsi="Arial Narrow"/>
          <w:b/>
          <w:sz w:val="22"/>
          <w:szCs w:val="22"/>
        </w:rPr>
        <w:t>4.</w:t>
      </w:r>
      <w:r w:rsidRPr="00A90E12">
        <w:rPr>
          <w:rFonts w:ascii="Arial Narrow" w:eastAsia="Batang" w:hAnsi="Arial Narrow"/>
          <w:b/>
          <w:sz w:val="22"/>
          <w:szCs w:val="22"/>
        </w:rPr>
        <w:tab/>
        <w:t>Особые условия определения справедливой стоимости ВПФИ.</w:t>
      </w:r>
    </w:p>
    <w:p w14:paraId="24D23EF6"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Управляющая компания составляет Мотивированное суждение, либо обязана привлечь оценщика для оценки справедливой стоимости ВПФИ (либо отдельных параметров ВПФИ) в тех случаях, когда значение цены исполнения опциона неизвестно на дату расчета СЧА и для оценки значения цены опциона требуется применить методы прогнозирования.</w:t>
      </w:r>
    </w:p>
    <w:p w14:paraId="30C6259B"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возникновения признаков обесценения контрагента по ВПФИ, за исключением возникновения дефолта или событий, приравненных к дефолту, Управляющая компания вправе скорректировать справедливую стоимость ВПФИ на основании Мотивированного суждения.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3C9D74AA"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либо при необходимости оценить справедливую стоимость ВПФИ на основании отчета оценщика.</w:t>
      </w:r>
    </w:p>
    <w:p w14:paraId="7F9170ED" w14:textId="77777777" w:rsidR="000134DF" w:rsidRPr="00A90E12" w:rsidRDefault="000134DF" w:rsidP="000134DF">
      <w:pPr>
        <w:spacing w:line="360" w:lineRule="auto"/>
        <w:ind w:firstLine="284"/>
        <w:jc w:val="both"/>
        <w:rPr>
          <w:rFonts w:ascii="Arial Narrow" w:eastAsia="Batang" w:hAnsi="Arial Narrow"/>
          <w:sz w:val="22"/>
          <w:szCs w:val="22"/>
        </w:rPr>
      </w:pPr>
      <w:r w:rsidRPr="00A90E12">
        <w:rPr>
          <w:rFonts w:ascii="Arial Narrow" w:eastAsia="Batang" w:hAnsi="Arial Narrow"/>
          <w:sz w:val="22"/>
          <w:szCs w:val="22"/>
        </w:rPr>
        <w:t>В целях мониторинга возникновения признаков обесценения контрагента, дефолта и событий, приравненных к дефолту, а также выхода контрагента из состояния обесценения или дефолта применяется перечень признаков и событий, установленный в Приложении 5.</w:t>
      </w:r>
    </w:p>
    <w:p w14:paraId="5D934A4A" w14:textId="77777777" w:rsidR="008B5F45" w:rsidRPr="00A90E12" w:rsidRDefault="008B5F45" w:rsidP="008B5F45">
      <w:pPr>
        <w:pStyle w:val="1c"/>
        <w:spacing w:line="360" w:lineRule="auto"/>
        <w:ind w:left="1146"/>
        <w:contextualSpacing/>
        <w:jc w:val="both"/>
        <w:rPr>
          <w:rFonts w:ascii="Arial Narrow" w:eastAsia="Calibri" w:hAnsi="Arial Narrow"/>
          <w:color w:val="000000"/>
          <w:sz w:val="22"/>
          <w:szCs w:val="22"/>
          <w:lang w:eastAsia="en-US"/>
        </w:rPr>
      </w:pPr>
    </w:p>
    <w:p w14:paraId="7695F14A" w14:textId="77777777" w:rsidR="008B5F45" w:rsidRPr="00A90E12" w:rsidRDefault="008B5F45" w:rsidP="008B5F45">
      <w:pPr>
        <w:spacing w:line="360" w:lineRule="auto"/>
        <w:ind w:firstLine="284"/>
        <w:rPr>
          <w:rFonts w:ascii="Arial Narrow" w:eastAsia="Batang" w:hAnsi="Arial Narrow"/>
          <w:sz w:val="22"/>
          <w:szCs w:val="22"/>
        </w:rPr>
      </w:pPr>
    </w:p>
    <w:p w14:paraId="7156A01C" w14:textId="77777777" w:rsidR="008B5F45" w:rsidRPr="00A90E12" w:rsidRDefault="008B5F45" w:rsidP="008B5F45">
      <w:pPr>
        <w:spacing w:line="360" w:lineRule="auto"/>
        <w:ind w:firstLine="284"/>
        <w:rPr>
          <w:rFonts w:ascii="Arial Narrow" w:eastAsia="Batang" w:hAnsi="Arial Narrow"/>
          <w:sz w:val="22"/>
          <w:szCs w:val="22"/>
        </w:rPr>
      </w:pPr>
    </w:p>
    <w:p w14:paraId="234958AC" w14:textId="77777777" w:rsidR="008B5F45" w:rsidRPr="00A90E12" w:rsidRDefault="008B5F45" w:rsidP="008B5F45">
      <w:pPr>
        <w:spacing w:line="360" w:lineRule="auto"/>
        <w:ind w:firstLine="284"/>
        <w:rPr>
          <w:rFonts w:ascii="Arial Narrow" w:eastAsia="Batang" w:hAnsi="Arial Narrow"/>
          <w:sz w:val="22"/>
          <w:szCs w:val="22"/>
        </w:rPr>
      </w:pPr>
    </w:p>
    <w:sectPr w:rsidR="008B5F45" w:rsidRPr="00A90E12" w:rsidSect="006F7DA8">
      <w:footerReference w:type="default" r:id="rId43"/>
      <w:pgSz w:w="11907" w:h="16839" w:code="9"/>
      <w:pgMar w:top="720" w:right="720" w:bottom="720" w:left="720"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8CCC8" w16cid:durableId="2C91FEDA"/>
  <w16cid:commentId w16cid:paraId="0CD4E223" w16cid:durableId="2C91FEDB"/>
  <w16cid:commentId w16cid:paraId="5DF40525" w16cid:durableId="2C91FEDC"/>
  <w16cid:commentId w16cid:paraId="757651A0" w16cid:durableId="2C91FEDD"/>
  <w16cid:commentId w16cid:paraId="57266AA0" w16cid:durableId="2C91FEDE"/>
  <w16cid:commentId w16cid:paraId="77D54D92" w16cid:durableId="2C91FEDF"/>
  <w16cid:commentId w16cid:paraId="04AC4C91" w16cid:durableId="2C91FEE0"/>
  <w16cid:commentId w16cid:paraId="3BB09592" w16cid:durableId="2C91FF04"/>
  <w16cid:commentId w16cid:paraId="4D0DC4E3" w16cid:durableId="2C91FEE1"/>
  <w16cid:commentId w16cid:paraId="133A8FBA" w16cid:durableId="2C91FEE2"/>
  <w16cid:commentId w16cid:paraId="2BE786CC" w16cid:durableId="2C91FEE3"/>
  <w16cid:commentId w16cid:paraId="0350C984" w16cid:durableId="2C91FEE4"/>
  <w16cid:commentId w16cid:paraId="519EEF62" w16cid:durableId="2C91FF78"/>
  <w16cid:commentId w16cid:paraId="046A3570" w16cid:durableId="2C91FEE5"/>
  <w16cid:commentId w16cid:paraId="3B667217" w16cid:durableId="2C91FEE6"/>
  <w16cid:commentId w16cid:paraId="12C49971" w16cid:durableId="2C91FEE7"/>
  <w16cid:commentId w16cid:paraId="5C291741" w16cid:durableId="2C91FEE8"/>
  <w16cid:commentId w16cid:paraId="13F69350" w16cid:durableId="2C91FEE9"/>
  <w16cid:commentId w16cid:paraId="4017A3E8" w16cid:durableId="2C91FEEA"/>
  <w16cid:commentId w16cid:paraId="4FECF296" w16cid:durableId="2C91FEEB"/>
  <w16cid:commentId w16cid:paraId="39741FBD" w16cid:durableId="2C920119"/>
  <w16cid:commentId w16cid:paraId="56B1254A" w16cid:durableId="2C91FEEC"/>
  <w16cid:commentId w16cid:paraId="7B2FDF74" w16cid:durableId="2C91FEED"/>
  <w16cid:commentId w16cid:paraId="05BD6F93" w16cid:durableId="2C91FEEE"/>
  <w16cid:commentId w16cid:paraId="084DFE7E" w16cid:durableId="2C91FEEF"/>
  <w16cid:commentId w16cid:paraId="24471334" w16cid:durableId="2C91FEF0"/>
  <w16cid:commentId w16cid:paraId="55B88A74" w16cid:durableId="2C91FEF1"/>
  <w16cid:commentId w16cid:paraId="242AEC32" w16cid:durableId="2C91FEF2"/>
  <w16cid:commentId w16cid:paraId="77BB498E" w16cid:durableId="2C91FEF3"/>
  <w16cid:commentId w16cid:paraId="670A8C55" w16cid:durableId="2C91FEF4"/>
  <w16cid:commentId w16cid:paraId="5AC8D35C" w16cid:durableId="2C91FEF5"/>
  <w16cid:commentId w16cid:paraId="6701BACE" w16cid:durableId="2C91FEF6"/>
  <w16cid:commentId w16cid:paraId="4868522B" w16cid:durableId="2C91FEF7"/>
  <w16cid:commentId w16cid:paraId="65251396" w16cid:durableId="2C91FEF8"/>
  <w16cid:commentId w16cid:paraId="2E7901D6" w16cid:durableId="2C91FEF9"/>
  <w16cid:commentId w16cid:paraId="36AAF296" w16cid:durableId="2C91FEFA"/>
  <w16cid:commentId w16cid:paraId="641556E0" w16cid:durableId="2C91FEFB"/>
  <w16cid:commentId w16cid:paraId="537C0027" w16cid:durableId="2C91FEFC"/>
  <w16cid:commentId w16cid:paraId="513CD31E" w16cid:durableId="2C91FEFD"/>
  <w16cid:commentId w16cid:paraId="635F379C" w16cid:durableId="2C91FEFE"/>
  <w16cid:commentId w16cid:paraId="672B4801" w16cid:durableId="2C91FEFF"/>
  <w16cid:commentId w16cid:paraId="56E54073" w16cid:durableId="2C91FF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6ECC6" w14:textId="77777777" w:rsidR="00B57AB7" w:rsidRDefault="00B57AB7" w:rsidP="008B5F45">
      <w:r>
        <w:separator/>
      </w:r>
    </w:p>
  </w:endnote>
  <w:endnote w:type="continuationSeparator" w:id="0">
    <w:p w14:paraId="689C8BB4" w14:textId="77777777" w:rsidR="00B57AB7" w:rsidRDefault="00B57AB7" w:rsidP="008B5F45">
      <w:r>
        <w:continuationSeparator/>
      </w:r>
    </w:p>
  </w:endnote>
  <w:endnote w:id="1">
    <w:p w14:paraId="1BEB78A1" w14:textId="77777777" w:rsidR="00B57AB7" w:rsidRDefault="00B57AB7" w:rsidP="008B5F45"/>
    <w:p w14:paraId="337F87C3" w14:textId="77777777" w:rsidR="00B57AB7" w:rsidRDefault="00B57AB7" w:rsidP="008B5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950088"/>
      <w:docPartObj>
        <w:docPartGallery w:val="Page Numbers (Bottom of Page)"/>
        <w:docPartUnique/>
      </w:docPartObj>
    </w:sdtPr>
    <w:sdtEndPr>
      <w:rPr>
        <w:noProof/>
      </w:rPr>
    </w:sdtEndPr>
    <w:sdtContent>
      <w:p w14:paraId="58825976" w14:textId="704C87E9" w:rsidR="00B57AB7" w:rsidRDefault="00B57AB7">
        <w:pPr>
          <w:pStyle w:val="Footer"/>
          <w:jc w:val="center"/>
        </w:pPr>
        <w:r>
          <w:fldChar w:fldCharType="begin"/>
        </w:r>
        <w:r>
          <w:instrText xml:space="preserve"> PAGE   \* MERGEFORMAT </w:instrText>
        </w:r>
        <w:r>
          <w:fldChar w:fldCharType="separate"/>
        </w:r>
        <w:r w:rsidR="00CA741C">
          <w:rPr>
            <w:noProof/>
          </w:rPr>
          <w:t>21</w:t>
        </w:r>
        <w:r>
          <w:rPr>
            <w:noProof/>
          </w:rPr>
          <w:fldChar w:fldCharType="end"/>
        </w:r>
      </w:p>
    </w:sdtContent>
  </w:sdt>
  <w:p w14:paraId="1BAEF89C" w14:textId="77777777" w:rsidR="00B57AB7" w:rsidRDefault="00B5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2E558" w14:textId="77777777" w:rsidR="00B57AB7" w:rsidRDefault="00B57AB7" w:rsidP="008B5F45">
      <w:r>
        <w:separator/>
      </w:r>
    </w:p>
  </w:footnote>
  <w:footnote w:type="continuationSeparator" w:id="0">
    <w:p w14:paraId="31058553" w14:textId="77777777" w:rsidR="00B57AB7" w:rsidRDefault="00B57AB7" w:rsidP="008B5F45">
      <w:r>
        <w:continuationSeparator/>
      </w:r>
    </w:p>
  </w:footnote>
  <w:footnote w:id="1">
    <w:p w14:paraId="69F927EF" w14:textId="77777777" w:rsidR="00B57AB7" w:rsidRPr="008D095E" w:rsidRDefault="00B57AB7" w:rsidP="008B5F45">
      <w:pPr>
        <w:pStyle w:val="12"/>
        <w:ind w:left="0"/>
        <w:jc w:val="both"/>
        <w:rPr>
          <w:rFonts w:ascii="Arial Narrow" w:eastAsia="Batang" w:hAnsi="Arial Narrow"/>
          <w:sz w:val="16"/>
          <w:szCs w:val="16"/>
        </w:rPr>
      </w:pPr>
      <w:r w:rsidRPr="008D095E">
        <w:rPr>
          <w:rStyle w:val="FootnoteReference"/>
          <w:rFonts w:ascii="Arial Narrow" w:hAnsi="Arial Narrow"/>
          <w:sz w:val="16"/>
          <w:szCs w:val="16"/>
        </w:rPr>
        <w:footnoteRef/>
      </w:r>
      <w:r w:rsidRPr="008D095E">
        <w:rPr>
          <w:rFonts w:ascii="Arial Narrow" w:hAnsi="Arial Narrow"/>
          <w:sz w:val="16"/>
          <w:szCs w:val="16"/>
        </w:rPr>
        <w:t xml:space="preserve"> </w:t>
      </w:r>
      <w:r w:rsidRPr="008D095E">
        <w:rPr>
          <w:rFonts w:ascii="Arial Narrow" w:eastAsia="Batang" w:hAnsi="Arial Narrow"/>
          <w:sz w:val="16"/>
          <w:szCs w:val="16"/>
        </w:rPr>
        <w:t xml:space="preserve">Покупка (продажа) на стандартных условиях -  покупка или продажа финансового актива в рамках договора, по условиям которого требуется поставка актива в пределах срока, установленного правилами или соглашениями, принятыми на соответствующем рынке. </w:t>
      </w:r>
    </w:p>
    <w:p w14:paraId="167DF4FC" w14:textId="77777777" w:rsidR="00B57AB7" w:rsidRPr="008D095E" w:rsidRDefault="00B57AB7" w:rsidP="008B5F45">
      <w:pPr>
        <w:pStyle w:val="FootnoteText"/>
        <w:rPr>
          <w:rFonts w:ascii="Arial Narrow" w:hAnsi="Arial Narrow"/>
          <w:sz w:val="16"/>
          <w:szCs w:val="16"/>
        </w:rPr>
      </w:pPr>
    </w:p>
  </w:footnote>
  <w:footnote w:id="2">
    <w:p w14:paraId="792C365E" w14:textId="77777777" w:rsidR="00B57AB7" w:rsidRPr="008D095E" w:rsidRDefault="00B57AB7" w:rsidP="008B5F45">
      <w:pPr>
        <w:pStyle w:val="12"/>
        <w:ind w:left="0"/>
        <w:jc w:val="both"/>
        <w:rPr>
          <w:rFonts w:ascii="Arial Narrow" w:eastAsia="Batang" w:hAnsi="Arial Narrow"/>
          <w:sz w:val="16"/>
          <w:szCs w:val="16"/>
        </w:rPr>
      </w:pPr>
      <w:r w:rsidRPr="008D095E">
        <w:rPr>
          <w:rStyle w:val="FootnoteReference"/>
          <w:rFonts w:ascii="Arial Narrow" w:hAnsi="Arial Narrow"/>
          <w:sz w:val="16"/>
          <w:szCs w:val="16"/>
        </w:rPr>
        <w:footnoteRef/>
      </w:r>
      <w:r w:rsidRPr="008D095E">
        <w:rPr>
          <w:rFonts w:ascii="Arial Narrow" w:hAnsi="Arial Narrow"/>
          <w:sz w:val="16"/>
          <w:szCs w:val="16"/>
        </w:rPr>
        <w:t xml:space="preserve"> </w:t>
      </w:r>
      <w:r w:rsidRPr="008D095E">
        <w:rPr>
          <w:rFonts w:ascii="Arial Narrow" w:eastAsia="Batang" w:hAnsi="Arial Narrow"/>
          <w:sz w:val="16"/>
          <w:szCs w:val="16"/>
        </w:rPr>
        <w:t xml:space="preserve">Дата расчетов - это дата поставки актива Фонду или Фондом (зачисление или списание ценных бумаг в соответствии с выпиской по счету депо). </w:t>
      </w:r>
    </w:p>
    <w:p w14:paraId="302EB7A6" w14:textId="77777777" w:rsidR="00B57AB7" w:rsidRDefault="00B57AB7" w:rsidP="008B5F45">
      <w:pPr>
        <w:pStyle w:val="FootnoteText"/>
      </w:pPr>
    </w:p>
  </w:footnote>
  <w:footnote w:id="3">
    <w:p w14:paraId="0B482CC1" w14:textId="19641168" w:rsidR="00B57AB7" w:rsidRPr="00B863E1" w:rsidRDefault="00B57AB7" w:rsidP="008B5F45">
      <w:pPr>
        <w:pStyle w:val="FootnoteText"/>
        <w:rPr>
          <w:lang w:val="en-US"/>
        </w:rPr>
      </w:pPr>
      <w:r>
        <w:rPr>
          <w:rStyle w:val="FootnoteReference"/>
        </w:rPr>
        <w:footnoteRef/>
      </w:r>
      <w:r>
        <w:t xml:space="preserve"> </w:t>
      </w:r>
      <w:r w:rsidRPr="00504380">
        <w:rPr>
          <w:sz w:val="16"/>
          <w:szCs w:val="16"/>
        </w:rPr>
        <w:t>Для целей определения вероятности дефолта используется среднегодовая вероятность дефолта из отчета международного рейтингового агентства. Применяется</w:t>
      </w:r>
      <w:r w:rsidRPr="00504380">
        <w:rPr>
          <w:sz w:val="16"/>
          <w:szCs w:val="16"/>
          <w:lang w:val="en-US"/>
        </w:rPr>
        <w:t xml:space="preserve"> </w:t>
      </w:r>
      <w:r w:rsidRPr="00504380">
        <w:rPr>
          <w:sz w:val="16"/>
          <w:szCs w:val="16"/>
        </w:rPr>
        <w:t>таблица</w:t>
      </w:r>
      <w:r w:rsidRPr="00504380">
        <w:rPr>
          <w:sz w:val="16"/>
          <w:szCs w:val="16"/>
          <w:lang w:val="en-US"/>
        </w:rPr>
        <w:t>_”Exhibit 44. Average Cumulative issuer-waited global default rates by alphanumeric rating</w:t>
      </w:r>
      <w:r w:rsidRPr="00E57843">
        <w:rPr>
          <w:sz w:val="16"/>
          <w:szCs w:val="16"/>
          <w:lang w:val="en-US"/>
        </w:rPr>
        <w:t>.</w:t>
      </w:r>
      <w:r w:rsidRPr="00E57843">
        <w:rPr>
          <w:sz w:val="16"/>
          <w:szCs w:val="16"/>
          <w:lang w:val="en-GB"/>
        </w:rPr>
        <w:t xml:space="preserve">” C 1998 </w:t>
      </w:r>
      <w:r w:rsidRPr="00E57843">
        <w:rPr>
          <w:sz w:val="16"/>
          <w:szCs w:val="16"/>
        </w:rPr>
        <w:t>года</w:t>
      </w:r>
      <w:r w:rsidRPr="00E57843">
        <w:rPr>
          <w:sz w:val="16"/>
          <w:szCs w:val="16"/>
          <w:lang w:val="en-US"/>
        </w:rPr>
        <w:t xml:space="preserve">  </w:t>
      </w:r>
      <w:r w:rsidRPr="00E57843">
        <w:rPr>
          <w:sz w:val="16"/>
          <w:szCs w:val="16"/>
        </w:rPr>
        <w:t>в</w:t>
      </w:r>
      <w:r w:rsidRPr="00E57843">
        <w:rPr>
          <w:sz w:val="16"/>
          <w:szCs w:val="16"/>
          <w:lang w:val="en-US"/>
        </w:rPr>
        <w:t xml:space="preserve"> </w:t>
      </w:r>
      <w:r w:rsidRPr="00E57843">
        <w:rPr>
          <w:sz w:val="16"/>
          <w:szCs w:val="16"/>
        </w:rPr>
        <w:t>составе</w:t>
      </w:r>
      <w:r w:rsidRPr="00E57843">
        <w:rPr>
          <w:sz w:val="16"/>
          <w:szCs w:val="16"/>
          <w:lang w:val="en-US"/>
        </w:rPr>
        <w:t xml:space="preserve"> </w:t>
      </w:r>
      <w:r w:rsidRPr="00E57843">
        <w:rPr>
          <w:sz w:val="16"/>
          <w:szCs w:val="16"/>
        </w:rPr>
        <w:t>отчета</w:t>
      </w:r>
      <w:r w:rsidRPr="00E57843">
        <w:rPr>
          <w:sz w:val="16"/>
          <w:szCs w:val="16"/>
          <w:lang w:val="en-US"/>
        </w:rPr>
        <w:t xml:space="preserve"> </w:t>
      </w:r>
      <w:r w:rsidRPr="00E57843">
        <w:rPr>
          <w:sz w:val="16"/>
          <w:szCs w:val="16"/>
        </w:rPr>
        <w:t>агентства</w:t>
      </w:r>
      <w:r w:rsidRPr="00E57843">
        <w:rPr>
          <w:sz w:val="16"/>
          <w:szCs w:val="16"/>
          <w:lang w:val="en-US"/>
        </w:rPr>
        <w:t xml:space="preserve"> Moody’s “Annual default study: Corporate default rate to fall below its longterm average in 2025” (или аналогичный отчет рейтингового агентства, в случае изменения наименования)</w:t>
      </w:r>
    </w:p>
  </w:footnote>
  <w:footnote w:id="4">
    <w:p w14:paraId="6AE9AC98" w14:textId="77777777" w:rsidR="00B57AB7" w:rsidRDefault="00B57AB7" w:rsidP="008B5F45">
      <w:pPr>
        <w:pStyle w:val="FootnoteText"/>
      </w:pPr>
      <w:r>
        <w:rPr>
          <w:rStyle w:val="FootnoteReference"/>
        </w:rPr>
        <w:t>[1]</w:t>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5">
    <w:p w14:paraId="218F442C" w14:textId="77777777" w:rsidR="00B57AB7" w:rsidRPr="00440D91" w:rsidRDefault="00B57AB7" w:rsidP="008B5F45">
      <w:pPr>
        <w:pStyle w:val="FootnoteText"/>
        <w:rPr>
          <w:rFonts w:ascii="Arial Narrow" w:hAnsi="Arial Narrow"/>
        </w:rPr>
      </w:pPr>
      <w:r>
        <w:rPr>
          <w:rStyle w:val="FootnoteReference"/>
        </w:rPr>
        <w:footnoteRef/>
      </w:r>
      <w:r>
        <w:t xml:space="preserve"> </w:t>
      </w:r>
      <w:r w:rsidRPr="00440D91">
        <w:rPr>
          <w:rFonts w:ascii="Arial Narrow" w:hAnsi="Arial Narrow"/>
        </w:rPr>
        <w:t>Если в публикуемых материалах рейтинговых агентств используется пок</w:t>
      </w:r>
      <w:r w:rsidRPr="002A6E62">
        <w:rPr>
          <w:rFonts w:ascii="Arial Narrow" w:hAnsi="Arial Narrow"/>
        </w:rPr>
        <w:t xml:space="preserve">азатель Recovery Rate (RR), то </w:t>
      </w:r>
      <w:r w:rsidRPr="00440D91">
        <w:rPr>
          <w:rFonts w:ascii="Arial Narrow" w:hAnsi="Arial Narrow"/>
        </w:rPr>
        <w:t>потери при дефолте (LGD) определяются следующим образом:</w:t>
      </w:r>
    </w:p>
    <w:p w14:paraId="103716B1" w14:textId="77777777" w:rsidR="00B57AB7" w:rsidRPr="00440D91" w:rsidRDefault="00B57AB7" w:rsidP="008B5F45">
      <w:pPr>
        <w:pStyle w:val="FootnoteText"/>
        <w:rPr>
          <w:rFonts w:ascii="Arial Narrow" w:hAnsi="Arial Narrow"/>
        </w:rPr>
      </w:pPr>
      <w:r w:rsidRPr="00440D91">
        <w:rPr>
          <w:rFonts w:ascii="Arial Narrow" w:hAnsi="Arial Narrow"/>
        </w:rPr>
        <w:t>LGD=1-RR, где RR (recovery rate) – ожидаемый процент возврата по про</w:t>
      </w:r>
      <w:r w:rsidRPr="002A6E62">
        <w:rPr>
          <w:rFonts w:ascii="Arial Narrow" w:hAnsi="Arial Narrow"/>
        </w:rPr>
        <w:t xml:space="preserve">сроченным выплатам, приводимый </w:t>
      </w:r>
      <w:r w:rsidRPr="00440D91">
        <w:rPr>
          <w:rFonts w:ascii="Arial Narrow" w:hAnsi="Arial Narrow"/>
        </w:rPr>
        <w:t>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047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349F0"/>
    <w:multiLevelType w:val="hybridMultilevel"/>
    <w:tmpl w:val="F98AC9CE"/>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DA5D7B"/>
    <w:multiLevelType w:val="multilevel"/>
    <w:tmpl w:val="57B4F2A4"/>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4286BDE"/>
    <w:multiLevelType w:val="hybridMultilevel"/>
    <w:tmpl w:val="7480C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A66257"/>
    <w:multiLevelType w:val="multilevel"/>
    <w:tmpl w:val="ED2EAD30"/>
    <w:lvl w:ilvl="0">
      <w:start w:val="6"/>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15547C66"/>
    <w:multiLevelType w:val="hybridMultilevel"/>
    <w:tmpl w:val="40BA9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8B1996"/>
    <w:multiLevelType w:val="multilevel"/>
    <w:tmpl w:val="8B7ECA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21F0288D"/>
    <w:multiLevelType w:val="hybridMultilevel"/>
    <w:tmpl w:val="0E6A7290"/>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2" w15:restartNumberingAfterBreak="0">
    <w:nsid w:val="222A4CF9"/>
    <w:multiLevelType w:val="hybridMultilevel"/>
    <w:tmpl w:val="521EA984"/>
    <w:lvl w:ilvl="0" w:tplc="8F540E9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4D94A1A"/>
    <w:multiLevelType w:val="hybridMultilevel"/>
    <w:tmpl w:val="CFF43C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6512D04"/>
    <w:multiLevelType w:val="multilevel"/>
    <w:tmpl w:val="73BEDBD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8BD113B"/>
    <w:multiLevelType w:val="hybridMultilevel"/>
    <w:tmpl w:val="70B65AC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9C0F1F"/>
    <w:multiLevelType w:val="multilevel"/>
    <w:tmpl w:val="9FE6C346"/>
    <w:lvl w:ilvl="0">
      <w:start w:val="6"/>
      <w:numFmt w:val="decimal"/>
      <w:lvlText w:val="%1."/>
      <w:lvlJc w:val="left"/>
      <w:pPr>
        <w:ind w:left="390" w:hanging="390"/>
      </w:pPr>
      <w:rPr>
        <w:rFonts w:hint="default"/>
      </w:rPr>
    </w:lvl>
    <w:lvl w:ilvl="1">
      <w:start w:val="2"/>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7" w15:restartNumberingAfterBreak="0">
    <w:nsid w:val="2EB92441"/>
    <w:multiLevelType w:val="multilevel"/>
    <w:tmpl w:val="282EBC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852948"/>
    <w:multiLevelType w:val="hybridMultilevel"/>
    <w:tmpl w:val="989C2F1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431803"/>
    <w:multiLevelType w:val="hybridMultilevel"/>
    <w:tmpl w:val="A3E89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B63F7E"/>
    <w:multiLevelType w:val="multilevel"/>
    <w:tmpl w:val="AA7E339C"/>
    <w:styleLink w:val="3"/>
    <w:lvl w:ilvl="0">
      <w:start w:val="1"/>
      <w:numFmt w:val="decimal"/>
      <w:lvlText w:val="%1."/>
      <w:lvlJc w:val="left"/>
      <w:pPr>
        <w:ind w:left="397" w:hanging="397"/>
      </w:pPr>
      <w:rPr>
        <w:rFonts w:ascii="Tahoma" w:hAnsi="Tahoma" w:cs="Times New Roman" w:hint="default"/>
        <w:b/>
        <w:i w:val="0"/>
        <w:sz w:val="20"/>
      </w:rPr>
    </w:lvl>
    <w:lvl w:ilvl="1">
      <w:start w:val="1"/>
      <w:numFmt w:val="decimal"/>
      <w:lvlText w:val="%1.%2."/>
      <w:lvlJc w:val="left"/>
      <w:pPr>
        <w:ind w:left="680" w:hanging="567"/>
      </w:pPr>
      <w:rPr>
        <w:rFonts w:ascii="Tahoma" w:hAnsi="Tahoma" w:cs="Times New Roman" w:hint="default"/>
        <w:b/>
        <w:i w:val="0"/>
        <w:sz w:val="20"/>
        <w:szCs w:val="24"/>
      </w:rPr>
    </w:lvl>
    <w:lvl w:ilvl="2">
      <w:start w:val="1"/>
      <w:numFmt w:val="decimal"/>
      <w:lvlText w:val="%1.%2.%3."/>
      <w:lvlJc w:val="left"/>
      <w:pPr>
        <w:ind w:left="3628" w:hanging="793"/>
      </w:pPr>
      <w:rPr>
        <w:rFonts w:ascii="Tahoma" w:hAnsi="Tahoma" w:cs="Times New Roman" w:hint="default"/>
        <w:b w:val="0"/>
        <w:sz w:val="20"/>
        <w:szCs w:val="24"/>
      </w:rPr>
    </w:lvl>
    <w:lvl w:ilvl="3">
      <w:start w:val="1"/>
      <w:numFmt w:val="decimal"/>
      <w:lvlText w:val="%1.%2.%3.%4."/>
      <w:lvlJc w:val="left"/>
      <w:pPr>
        <w:ind w:left="1701" w:hanging="1134"/>
      </w:pPr>
      <w:rPr>
        <w:rFonts w:ascii="Tahoma" w:hAnsi="Tahoma" w:cs="Times New Roman"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1" w15:restartNumberingAfterBreak="0">
    <w:nsid w:val="35E30476"/>
    <w:multiLevelType w:val="multilevel"/>
    <w:tmpl w:val="B3C4F190"/>
    <w:lvl w:ilvl="0">
      <w:start w:val="3"/>
      <w:numFmt w:val="decimal"/>
      <w:lvlText w:val="%1."/>
      <w:lvlJc w:val="left"/>
      <w:pPr>
        <w:ind w:left="780" w:hanging="780"/>
      </w:pPr>
      <w:rPr>
        <w:rFonts w:ascii="Verdana" w:hAnsi="Verdana" w:hint="default"/>
        <w:sz w:val="20"/>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Arial Narrow" w:hAnsi="Arial Narrow" w:cs="Times New Roman" w:hint="default"/>
        <w:sz w:val="22"/>
        <w:szCs w:val="22"/>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22" w15:restartNumberingAfterBreak="0">
    <w:nsid w:val="38972621"/>
    <w:multiLevelType w:val="multilevel"/>
    <w:tmpl w:val="024212DC"/>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B36B99"/>
    <w:multiLevelType w:val="hybridMultilevel"/>
    <w:tmpl w:val="31864D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A4A5629"/>
    <w:multiLevelType w:val="hybridMultilevel"/>
    <w:tmpl w:val="2898BA40"/>
    <w:lvl w:ilvl="0" w:tplc="B9301D80">
      <w:start w:val="1"/>
      <w:numFmt w:val="bullet"/>
      <w:pStyle w:val="a0"/>
      <w:lvlText w:val="-"/>
      <w:lvlJc w:val="left"/>
      <w:pPr>
        <w:tabs>
          <w:tab w:val="num" w:pos="360"/>
        </w:tabs>
        <w:ind w:left="360" w:hanging="360"/>
      </w:pPr>
      <w:rPr>
        <w:rFonts w:hAnsi="Courier New" w:hint="default"/>
      </w:rPr>
    </w:lvl>
    <w:lvl w:ilvl="1" w:tplc="09CC3B26">
      <w:start w:val="1"/>
      <w:numFmt w:val="bullet"/>
      <w:lvlText w:val="o"/>
      <w:lvlJc w:val="left"/>
      <w:pPr>
        <w:tabs>
          <w:tab w:val="num" w:pos="1080"/>
        </w:tabs>
        <w:ind w:left="1080" w:hanging="360"/>
      </w:pPr>
      <w:rPr>
        <w:rFonts w:ascii="Courier New" w:hAnsi="Courier New" w:hint="default"/>
      </w:rPr>
    </w:lvl>
    <w:lvl w:ilvl="2" w:tplc="B3E8516A">
      <w:start w:val="1"/>
      <w:numFmt w:val="bullet"/>
      <w:lvlText w:val=""/>
      <w:lvlJc w:val="left"/>
      <w:pPr>
        <w:tabs>
          <w:tab w:val="num" w:pos="1800"/>
        </w:tabs>
        <w:ind w:left="1800" w:hanging="360"/>
      </w:pPr>
      <w:rPr>
        <w:rFonts w:ascii="Wingdings" w:hAnsi="Wingdings" w:hint="default"/>
      </w:rPr>
    </w:lvl>
    <w:lvl w:ilvl="3" w:tplc="D73E2620" w:tentative="1">
      <w:start w:val="1"/>
      <w:numFmt w:val="bullet"/>
      <w:lvlText w:val=""/>
      <w:lvlJc w:val="left"/>
      <w:pPr>
        <w:tabs>
          <w:tab w:val="num" w:pos="2520"/>
        </w:tabs>
        <w:ind w:left="2520" w:hanging="360"/>
      </w:pPr>
      <w:rPr>
        <w:rFonts w:ascii="Symbol" w:hAnsi="Symbol" w:hint="default"/>
      </w:rPr>
    </w:lvl>
    <w:lvl w:ilvl="4" w:tplc="0ECC0E16" w:tentative="1">
      <w:start w:val="1"/>
      <w:numFmt w:val="bullet"/>
      <w:lvlText w:val="o"/>
      <w:lvlJc w:val="left"/>
      <w:pPr>
        <w:tabs>
          <w:tab w:val="num" w:pos="3240"/>
        </w:tabs>
        <w:ind w:left="3240" w:hanging="360"/>
      </w:pPr>
      <w:rPr>
        <w:rFonts w:ascii="Courier New" w:hAnsi="Courier New" w:hint="default"/>
      </w:rPr>
    </w:lvl>
    <w:lvl w:ilvl="5" w:tplc="C440688C" w:tentative="1">
      <w:start w:val="1"/>
      <w:numFmt w:val="bullet"/>
      <w:lvlText w:val=""/>
      <w:lvlJc w:val="left"/>
      <w:pPr>
        <w:tabs>
          <w:tab w:val="num" w:pos="3960"/>
        </w:tabs>
        <w:ind w:left="3960" w:hanging="360"/>
      </w:pPr>
      <w:rPr>
        <w:rFonts w:ascii="Wingdings" w:hAnsi="Wingdings" w:hint="default"/>
      </w:rPr>
    </w:lvl>
    <w:lvl w:ilvl="6" w:tplc="2FE02D5C" w:tentative="1">
      <w:start w:val="1"/>
      <w:numFmt w:val="bullet"/>
      <w:lvlText w:val=""/>
      <w:lvlJc w:val="left"/>
      <w:pPr>
        <w:tabs>
          <w:tab w:val="num" w:pos="4680"/>
        </w:tabs>
        <w:ind w:left="4680" w:hanging="360"/>
      </w:pPr>
      <w:rPr>
        <w:rFonts w:ascii="Symbol" w:hAnsi="Symbol" w:hint="default"/>
      </w:rPr>
    </w:lvl>
    <w:lvl w:ilvl="7" w:tplc="69F44C82" w:tentative="1">
      <w:start w:val="1"/>
      <w:numFmt w:val="bullet"/>
      <w:lvlText w:val="o"/>
      <w:lvlJc w:val="left"/>
      <w:pPr>
        <w:tabs>
          <w:tab w:val="num" w:pos="5400"/>
        </w:tabs>
        <w:ind w:left="5400" w:hanging="360"/>
      </w:pPr>
      <w:rPr>
        <w:rFonts w:ascii="Courier New" w:hAnsi="Courier New" w:hint="default"/>
      </w:rPr>
    </w:lvl>
    <w:lvl w:ilvl="8" w:tplc="9950F63A"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7E70DD"/>
    <w:multiLevelType w:val="hybridMultilevel"/>
    <w:tmpl w:val="46B607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EA162FE"/>
    <w:multiLevelType w:val="multilevel"/>
    <w:tmpl w:val="04988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Narrow" w:eastAsia="Batang" w:hAnsi="Arial Narrow"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9A304F"/>
    <w:multiLevelType w:val="hybridMultilevel"/>
    <w:tmpl w:val="E93E6BD4"/>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BF45B1"/>
    <w:multiLevelType w:val="hybridMultilevel"/>
    <w:tmpl w:val="FB50D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5C45BE"/>
    <w:multiLevelType w:val="multilevel"/>
    <w:tmpl w:val="BE6CCA76"/>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397C6A"/>
    <w:multiLevelType w:val="hybridMultilevel"/>
    <w:tmpl w:val="6E94A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66295E"/>
    <w:multiLevelType w:val="hybridMultilevel"/>
    <w:tmpl w:val="0270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9E35816"/>
    <w:multiLevelType w:val="hybridMultilevel"/>
    <w:tmpl w:val="3E7C9E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4CEF3CF0"/>
    <w:multiLevelType w:val="hybridMultilevel"/>
    <w:tmpl w:val="0F48B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D4936B8"/>
    <w:multiLevelType w:val="hybridMultilevel"/>
    <w:tmpl w:val="43F6A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7753D"/>
    <w:multiLevelType w:val="multilevel"/>
    <w:tmpl w:val="E932D372"/>
    <w:lvl w:ilvl="0">
      <w:start w:val="1"/>
      <w:numFmt w:val="upperRoman"/>
      <w:pStyle w:val="a1"/>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0"/>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A05429"/>
    <w:multiLevelType w:val="multilevel"/>
    <w:tmpl w:val="A080EA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9E2C4B"/>
    <w:multiLevelType w:val="hybridMultilevel"/>
    <w:tmpl w:val="D5BE844A"/>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0" w15:restartNumberingAfterBreak="0">
    <w:nsid w:val="636B410E"/>
    <w:multiLevelType w:val="hybridMultilevel"/>
    <w:tmpl w:val="CF904E2C"/>
    <w:lvl w:ilvl="0" w:tplc="0419000D">
      <w:start w:val="1"/>
      <w:numFmt w:val="bullet"/>
      <w:lvlText w:val=""/>
      <w:lvlJc w:val="left"/>
      <w:pPr>
        <w:ind w:left="1709" w:hanging="360"/>
      </w:pPr>
      <w:rPr>
        <w:rFonts w:ascii="Wingdings" w:hAnsi="Wingdings" w:hint="default"/>
      </w:rPr>
    </w:lvl>
    <w:lvl w:ilvl="1" w:tplc="04190003" w:tentative="1">
      <w:start w:val="1"/>
      <w:numFmt w:val="bullet"/>
      <w:lvlText w:val="o"/>
      <w:lvlJc w:val="left"/>
      <w:pPr>
        <w:ind w:left="2429" w:hanging="360"/>
      </w:pPr>
      <w:rPr>
        <w:rFonts w:ascii="Courier New" w:hAnsi="Courier New" w:cs="Courier New" w:hint="default"/>
      </w:rPr>
    </w:lvl>
    <w:lvl w:ilvl="2" w:tplc="04190005">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41"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D62B3C"/>
    <w:multiLevelType w:val="multilevel"/>
    <w:tmpl w:val="839C8D82"/>
    <w:lvl w:ilvl="0">
      <w:start w:val="1"/>
      <w:numFmt w:val="decimal"/>
      <w:lvlText w:val="%1"/>
      <w:lvlJc w:val="left"/>
      <w:pPr>
        <w:tabs>
          <w:tab w:val="num" w:pos="680"/>
        </w:tabs>
        <w:ind w:left="680" w:hanging="680"/>
      </w:pPr>
      <w:rPr>
        <w:b/>
        <w:i w:val="0"/>
        <w:sz w:val="22"/>
      </w:rPr>
    </w:lvl>
    <w:lvl w:ilvl="1">
      <w:start w:val="1"/>
      <w:numFmt w:val="none"/>
      <w:pStyle w:val="Level7"/>
      <w:lvlText w:val="1.1"/>
      <w:lvlJc w:val="left"/>
      <w:pPr>
        <w:tabs>
          <w:tab w:val="num" w:pos="680"/>
        </w:tabs>
        <w:ind w:left="680" w:hanging="680"/>
      </w:pPr>
      <w:rPr>
        <w:b/>
        <w:i w:val="0"/>
        <w:sz w:val="21"/>
      </w:rPr>
    </w:lvl>
    <w:lvl w:ilvl="2">
      <w:start w:val="1"/>
      <w:numFmt w:val="none"/>
      <w:lvlText w:val="1.1.1"/>
      <w:lvlJc w:val="left"/>
      <w:pPr>
        <w:tabs>
          <w:tab w:val="num" w:pos="1361"/>
        </w:tabs>
        <w:ind w:left="1361" w:hanging="681"/>
      </w:pPr>
      <w:rPr>
        <w:b/>
        <w:i w:val="0"/>
        <w:sz w:val="17"/>
      </w:rPr>
    </w:lvl>
    <w:lvl w:ilvl="3">
      <w:start w:val="1"/>
      <w:numFmt w:val="none"/>
      <w:lvlText w:val=""/>
      <w:lvlJc w:val="left"/>
      <w:pPr>
        <w:tabs>
          <w:tab w:val="num" w:pos="2041"/>
        </w:tabs>
        <w:ind w:left="2041" w:hanging="680"/>
      </w:pPr>
      <w:rPr>
        <w:b w:val="0"/>
      </w:rPr>
    </w:lvl>
    <w:lvl w:ilvl="4">
      <w:start w:val="1"/>
      <w:numFmt w:val="none"/>
      <w:lvlText w:val=""/>
      <w:lvlJc w:val="left"/>
      <w:pPr>
        <w:tabs>
          <w:tab w:val="num" w:pos="2608"/>
        </w:tabs>
        <w:ind w:left="2608" w:hanging="567"/>
      </w:pPr>
    </w:lvl>
    <w:lvl w:ilvl="5">
      <w:start w:val="1"/>
      <w:numFmt w:val="none"/>
      <w:lvlText w:val=""/>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44" w15:restartNumberingAfterBreak="0">
    <w:nsid w:val="722A0A57"/>
    <w:multiLevelType w:val="hybridMultilevel"/>
    <w:tmpl w:val="501A8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D20C29"/>
    <w:multiLevelType w:val="hybridMultilevel"/>
    <w:tmpl w:val="5288C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FC1BC3"/>
    <w:multiLevelType w:val="hybridMultilevel"/>
    <w:tmpl w:val="758AA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B549EF"/>
    <w:multiLevelType w:val="multilevel"/>
    <w:tmpl w:val="850C7CAC"/>
    <w:lvl w:ilvl="0">
      <w:start w:val="3"/>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C80FE1"/>
    <w:multiLevelType w:val="hybridMultilevel"/>
    <w:tmpl w:val="D0B67C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DAD1BA8"/>
    <w:multiLevelType w:val="hybridMultilevel"/>
    <w:tmpl w:val="EDE2AF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40"/>
  </w:num>
  <w:num w:numId="4">
    <w:abstractNumId w:val="37"/>
  </w:num>
  <w:num w:numId="5">
    <w:abstractNumId w:val="30"/>
  </w:num>
  <w:num w:numId="6">
    <w:abstractNumId w:val="3"/>
  </w:num>
  <w:num w:numId="7">
    <w:abstractNumId w:val="11"/>
  </w:num>
  <w:num w:numId="8">
    <w:abstractNumId w:val="10"/>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36"/>
  </w:num>
  <w:num w:numId="13">
    <w:abstractNumId w:val="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8"/>
  </w:num>
  <w:num w:numId="17">
    <w:abstractNumId w:val="35"/>
  </w:num>
  <w:num w:numId="18">
    <w:abstractNumId w:val="28"/>
  </w:num>
  <w:num w:numId="19">
    <w:abstractNumId w:val="7"/>
  </w:num>
  <w:num w:numId="20">
    <w:abstractNumId w:val="39"/>
  </w:num>
  <w:num w:numId="21">
    <w:abstractNumId w:val="45"/>
  </w:num>
  <w:num w:numId="22">
    <w:abstractNumId w:val="49"/>
  </w:num>
  <w:num w:numId="23">
    <w:abstractNumId w:val="32"/>
  </w:num>
  <w:num w:numId="24">
    <w:abstractNumId w:val="4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6"/>
  </w:num>
  <w:num w:numId="28">
    <w:abstractNumId w:val="6"/>
  </w:num>
  <w:num w:numId="29">
    <w:abstractNumId w:val="2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19"/>
  </w:num>
  <w:num w:numId="35">
    <w:abstractNumId w:val="48"/>
  </w:num>
  <w:num w:numId="36">
    <w:abstractNumId w:val="38"/>
  </w:num>
  <w:num w:numId="37">
    <w:abstractNumId w:val="17"/>
  </w:num>
  <w:num w:numId="38">
    <w:abstractNumId w:val="9"/>
  </w:num>
  <w:num w:numId="39">
    <w:abstractNumId w:val="47"/>
  </w:num>
  <w:num w:numId="40">
    <w:abstractNumId w:val="21"/>
  </w:num>
  <w:num w:numId="41">
    <w:abstractNumId w:val="1"/>
  </w:num>
  <w:num w:numId="42">
    <w:abstractNumId w:val="31"/>
  </w:num>
  <w:num w:numId="43">
    <w:abstractNumId w:val="23"/>
  </w:num>
  <w:num w:numId="44">
    <w:abstractNumId w:val="12"/>
  </w:num>
  <w:num w:numId="45">
    <w:abstractNumId w:val="42"/>
  </w:num>
  <w:num w:numId="46">
    <w:abstractNumId w:val="4"/>
  </w:num>
  <w:num w:numId="47">
    <w:abstractNumId w:val="13"/>
  </w:num>
  <w:num w:numId="48">
    <w:abstractNumId w:val="41"/>
  </w:num>
  <w:num w:numId="49">
    <w:abstractNumId w:val="34"/>
  </w:num>
  <w:num w:numId="50">
    <w:abstractNumId w:val="29"/>
  </w:num>
  <w:num w:numId="51">
    <w:abstractNumId w:val="25"/>
  </w:num>
  <w:num w:numId="52">
    <w:abstractNumId w:val="27"/>
  </w:num>
  <w:num w:numId="5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45"/>
    <w:rsid w:val="00000770"/>
    <w:rsid w:val="000134DF"/>
    <w:rsid w:val="00017750"/>
    <w:rsid w:val="00022DCB"/>
    <w:rsid w:val="000265F2"/>
    <w:rsid w:val="0003401B"/>
    <w:rsid w:val="000356F3"/>
    <w:rsid w:val="00041096"/>
    <w:rsid w:val="0004230C"/>
    <w:rsid w:val="00054F39"/>
    <w:rsid w:val="00063EE6"/>
    <w:rsid w:val="000742D3"/>
    <w:rsid w:val="000D7A60"/>
    <w:rsid w:val="000E445F"/>
    <w:rsid w:val="0016291F"/>
    <w:rsid w:val="001713B5"/>
    <w:rsid w:val="00191AD1"/>
    <w:rsid w:val="001B6BBF"/>
    <w:rsid w:val="001C7AD0"/>
    <w:rsid w:val="001E0CB6"/>
    <w:rsid w:val="001E361A"/>
    <w:rsid w:val="00224B29"/>
    <w:rsid w:val="002338B5"/>
    <w:rsid w:val="002B0608"/>
    <w:rsid w:val="002B74DE"/>
    <w:rsid w:val="002C1686"/>
    <w:rsid w:val="002E4030"/>
    <w:rsid w:val="00303442"/>
    <w:rsid w:val="0031090E"/>
    <w:rsid w:val="0037337E"/>
    <w:rsid w:val="00380662"/>
    <w:rsid w:val="003910EF"/>
    <w:rsid w:val="00397FE0"/>
    <w:rsid w:val="003A2ECD"/>
    <w:rsid w:val="003A3E9F"/>
    <w:rsid w:val="003A6161"/>
    <w:rsid w:val="003B3FFF"/>
    <w:rsid w:val="003C4B40"/>
    <w:rsid w:val="003C5CA9"/>
    <w:rsid w:val="003E37DE"/>
    <w:rsid w:val="003F17BD"/>
    <w:rsid w:val="004626CE"/>
    <w:rsid w:val="0046572B"/>
    <w:rsid w:val="0046598E"/>
    <w:rsid w:val="00467E0D"/>
    <w:rsid w:val="00480A59"/>
    <w:rsid w:val="004A2011"/>
    <w:rsid w:val="004A2A67"/>
    <w:rsid w:val="004F45AB"/>
    <w:rsid w:val="005034C3"/>
    <w:rsid w:val="00523E21"/>
    <w:rsid w:val="00527ADE"/>
    <w:rsid w:val="00540546"/>
    <w:rsid w:val="005431B0"/>
    <w:rsid w:val="00550612"/>
    <w:rsid w:val="00550C8E"/>
    <w:rsid w:val="00585751"/>
    <w:rsid w:val="005863C8"/>
    <w:rsid w:val="005A0364"/>
    <w:rsid w:val="005C4240"/>
    <w:rsid w:val="005E12C8"/>
    <w:rsid w:val="00606E33"/>
    <w:rsid w:val="00611A70"/>
    <w:rsid w:val="006156F6"/>
    <w:rsid w:val="0064274C"/>
    <w:rsid w:val="00657385"/>
    <w:rsid w:val="006876FE"/>
    <w:rsid w:val="006E298B"/>
    <w:rsid w:val="006F7DA8"/>
    <w:rsid w:val="00704623"/>
    <w:rsid w:val="00706E5A"/>
    <w:rsid w:val="007278B4"/>
    <w:rsid w:val="00742F4F"/>
    <w:rsid w:val="007A2C37"/>
    <w:rsid w:val="007C15DE"/>
    <w:rsid w:val="007E2872"/>
    <w:rsid w:val="008245B3"/>
    <w:rsid w:val="00826DA2"/>
    <w:rsid w:val="00845CD9"/>
    <w:rsid w:val="00850BD4"/>
    <w:rsid w:val="00880A92"/>
    <w:rsid w:val="0088581E"/>
    <w:rsid w:val="008A51CB"/>
    <w:rsid w:val="008B35E0"/>
    <w:rsid w:val="008B5F45"/>
    <w:rsid w:val="008E4FFF"/>
    <w:rsid w:val="0090417C"/>
    <w:rsid w:val="00936173"/>
    <w:rsid w:val="009510DF"/>
    <w:rsid w:val="00965104"/>
    <w:rsid w:val="00993D6C"/>
    <w:rsid w:val="009A2478"/>
    <w:rsid w:val="009A4FDD"/>
    <w:rsid w:val="009A671D"/>
    <w:rsid w:val="00A1242C"/>
    <w:rsid w:val="00A153B4"/>
    <w:rsid w:val="00A22C01"/>
    <w:rsid w:val="00A24667"/>
    <w:rsid w:val="00A4209E"/>
    <w:rsid w:val="00A766F1"/>
    <w:rsid w:val="00A8707E"/>
    <w:rsid w:val="00A90E12"/>
    <w:rsid w:val="00A9231C"/>
    <w:rsid w:val="00AC1718"/>
    <w:rsid w:val="00AD33AF"/>
    <w:rsid w:val="00AD3785"/>
    <w:rsid w:val="00AF03D1"/>
    <w:rsid w:val="00B02826"/>
    <w:rsid w:val="00B228FB"/>
    <w:rsid w:val="00B40EFE"/>
    <w:rsid w:val="00B50491"/>
    <w:rsid w:val="00B57AB7"/>
    <w:rsid w:val="00B8140E"/>
    <w:rsid w:val="00B85628"/>
    <w:rsid w:val="00BA65EA"/>
    <w:rsid w:val="00BE24A9"/>
    <w:rsid w:val="00BE2BCA"/>
    <w:rsid w:val="00C113E9"/>
    <w:rsid w:val="00C425CB"/>
    <w:rsid w:val="00C90B19"/>
    <w:rsid w:val="00CA741C"/>
    <w:rsid w:val="00CB06AE"/>
    <w:rsid w:val="00D01CD7"/>
    <w:rsid w:val="00D330F7"/>
    <w:rsid w:val="00D5733F"/>
    <w:rsid w:val="00D7017C"/>
    <w:rsid w:val="00D74B53"/>
    <w:rsid w:val="00D805AA"/>
    <w:rsid w:val="00D8249A"/>
    <w:rsid w:val="00DA278B"/>
    <w:rsid w:val="00DC5806"/>
    <w:rsid w:val="00DC797D"/>
    <w:rsid w:val="00DE29D7"/>
    <w:rsid w:val="00DF55C4"/>
    <w:rsid w:val="00E1634D"/>
    <w:rsid w:val="00E16BD2"/>
    <w:rsid w:val="00E21B7B"/>
    <w:rsid w:val="00E26905"/>
    <w:rsid w:val="00E306C9"/>
    <w:rsid w:val="00E37ABD"/>
    <w:rsid w:val="00E467B5"/>
    <w:rsid w:val="00E57843"/>
    <w:rsid w:val="00E83D16"/>
    <w:rsid w:val="00E91ABD"/>
    <w:rsid w:val="00E943C7"/>
    <w:rsid w:val="00EA04AD"/>
    <w:rsid w:val="00EA2C56"/>
    <w:rsid w:val="00EA57F3"/>
    <w:rsid w:val="00EA6CAD"/>
    <w:rsid w:val="00EB4551"/>
    <w:rsid w:val="00EB536E"/>
    <w:rsid w:val="00EB777A"/>
    <w:rsid w:val="00EE020A"/>
    <w:rsid w:val="00F01188"/>
    <w:rsid w:val="00F3039F"/>
    <w:rsid w:val="00F350CD"/>
    <w:rsid w:val="00F4503A"/>
    <w:rsid w:val="00F473FA"/>
    <w:rsid w:val="00F64CFC"/>
    <w:rsid w:val="00FA46AA"/>
    <w:rsid w:val="00FA5726"/>
    <w:rsid w:val="00FB6428"/>
    <w:rsid w:val="00FC0AF4"/>
    <w:rsid w:val="00FE0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03201C"/>
  <w15:docId w15:val="{2B0F8DA8-17BC-4503-B83C-2B9D5270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F45"/>
    <w:pPr>
      <w:spacing w:after="0" w:line="240" w:lineRule="auto"/>
    </w:pPr>
    <w:rPr>
      <w:rFonts w:ascii="Times New Roman" w:eastAsia="Times New Roman" w:hAnsi="Times New Roman" w:cs="Times New Roman"/>
      <w:sz w:val="24"/>
      <w:szCs w:val="20"/>
      <w:lang w:eastAsia="ru-RU"/>
    </w:rPr>
  </w:style>
  <w:style w:type="paragraph" w:styleId="Heading1">
    <w:name w:val="heading 1"/>
    <w:aliases w:val="Уровень 1"/>
    <w:basedOn w:val="Normal"/>
    <w:next w:val="Normal"/>
    <w:link w:val="Heading1Char1"/>
    <w:qFormat/>
    <w:rsid w:val="008B5F45"/>
    <w:pPr>
      <w:keepNext/>
      <w:keepLines/>
      <w:spacing w:before="120" w:after="120"/>
      <w:ind w:left="851" w:hanging="851"/>
      <w:jc w:val="both"/>
      <w:outlineLvl w:val="0"/>
    </w:pPr>
    <w:rPr>
      <w:rFonts w:ascii="Arial" w:hAnsi="Arial" w:cs="Arial"/>
      <w:b/>
      <w:bCs/>
      <w:color w:val="808080"/>
      <w:sz w:val="28"/>
      <w:szCs w:val="28"/>
      <w:lang w:eastAsia="en-US"/>
    </w:rPr>
  </w:style>
  <w:style w:type="paragraph" w:styleId="Heading2">
    <w:name w:val="heading 2"/>
    <w:basedOn w:val="Heading1"/>
    <w:next w:val="Normal"/>
    <w:link w:val="Heading2Char1"/>
    <w:uiPriority w:val="9"/>
    <w:unhideWhenUsed/>
    <w:qFormat/>
    <w:rsid w:val="008B5F45"/>
    <w:pPr>
      <w:ind w:left="792" w:hanging="432"/>
      <w:outlineLvl w:val="1"/>
    </w:pPr>
    <w:rPr>
      <w:sz w:val="24"/>
    </w:rPr>
  </w:style>
  <w:style w:type="paragraph" w:styleId="Heading3">
    <w:name w:val="heading 3"/>
    <w:aliases w:val="Заголовок 3 Знак1,Заголовок 3 Знак Знак"/>
    <w:basedOn w:val="Heading2"/>
    <w:next w:val="Normal"/>
    <w:link w:val="Heading3Char1"/>
    <w:unhideWhenUsed/>
    <w:qFormat/>
    <w:rsid w:val="008B5F45"/>
    <w:pPr>
      <w:outlineLvl w:val="2"/>
    </w:pPr>
  </w:style>
  <w:style w:type="paragraph" w:styleId="Heading4">
    <w:name w:val="heading 4"/>
    <w:basedOn w:val="Normal"/>
    <w:next w:val="Normal"/>
    <w:link w:val="Heading4Char"/>
    <w:qFormat/>
    <w:rsid w:val="008B5F45"/>
    <w:pPr>
      <w:shd w:val="clear" w:color="auto" w:fill="FFFFFF"/>
      <w:autoSpaceDE w:val="0"/>
      <w:autoSpaceDN w:val="0"/>
      <w:adjustRightInd w:val="0"/>
      <w:ind w:left="2380" w:hanging="680"/>
      <w:jc w:val="both"/>
      <w:outlineLvl w:val="3"/>
    </w:pPr>
    <w:rPr>
      <w:bCs/>
      <w:iCs/>
      <w:sz w:val="26"/>
      <w:szCs w:val="26"/>
    </w:rPr>
  </w:style>
  <w:style w:type="paragraph" w:styleId="Heading5">
    <w:name w:val="heading 5"/>
    <w:basedOn w:val="Normal"/>
    <w:next w:val="Normal"/>
    <w:link w:val="Heading5Char"/>
    <w:qFormat/>
    <w:rsid w:val="008B5F45"/>
    <w:pPr>
      <w:keepNext/>
      <w:keepLines/>
      <w:spacing w:before="120" w:line="400" w:lineRule="exact"/>
      <w:ind w:firstLine="720"/>
      <w:jc w:val="both"/>
      <w:outlineLvl w:val="4"/>
    </w:pPr>
    <w:rPr>
      <w:b/>
      <w:bCs/>
      <w:caps/>
      <w:sz w:val="26"/>
      <w:szCs w:val="24"/>
    </w:rPr>
  </w:style>
  <w:style w:type="paragraph" w:styleId="Heading6">
    <w:name w:val="heading 6"/>
    <w:next w:val="Normal"/>
    <w:link w:val="Heading6Char"/>
    <w:qFormat/>
    <w:rsid w:val="008B5F45"/>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Heading7">
    <w:name w:val="heading 7"/>
    <w:basedOn w:val="Normal"/>
    <w:next w:val="Normal"/>
    <w:link w:val="Heading7Char"/>
    <w:qFormat/>
    <w:rsid w:val="008B5F45"/>
    <w:pPr>
      <w:keepNext/>
      <w:widowControl w:val="0"/>
      <w:jc w:val="both"/>
      <w:outlineLvl w:val="6"/>
    </w:pPr>
    <w:rPr>
      <w:rFonts w:ascii="Tahoma" w:hAnsi="Tahoma"/>
    </w:rPr>
  </w:style>
  <w:style w:type="paragraph" w:styleId="Heading8">
    <w:name w:val="heading 8"/>
    <w:basedOn w:val="Normal"/>
    <w:next w:val="Normal"/>
    <w:link w:val="Heading8Char"/>
    <w:qFormat/>
    <w:rsid w:val="008B5F45"/>
    <w:pPr>
      <w:keepNext/>
      <w:widowControl w:val="0"/>
      <w:ind w:right="-710"/>
      <w:jc w:val="both"/>
      <w:outlineLvl w:val="7"/>
    </w:pPr>
    <w:rPr>
      <w:color w:val="000000"/>
    </w:rPr>
  </w:style>
  <w:style w:type="paragraph" w:styleId="Heading9">
    <w:name w:val="heading 9"/>
    <w:basedOn w:val="Normal"/>
    <w:next w:val="Normal"/>
    <w:link w:val="Heading9Char"/>
    <w:qFormat/>
    <w:rsid w:val="008B5F45"/>
    <w:pPr>
      <w:keepNext/>
      <w:widowControl w:val="0"/>
      <w:jc w:val="both"/>
      <w:outlineLvl w:val="8"/>
    </w:pPr>
    <w:rPr>
      <w:rFonts w:ascii="Tahoma" w:hAnsi="Tahoma"/>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B5F45"/>
    <w:rPr>
      <w:rFonts w:asciiTheme="majorHAnsi" w:eastAsiaTheme="majorEastAsia" w:hAnsiTheme="majorHAnsi" w:cstheme="majorBidi"/>
      <w:color w:val="2E74B5" w:themeColor="accent1" w:themeShade="BF"/>
      <w:sz w:val="32"/>
      <w:szCs w:val="32"/>
      <w:lang w:eastAsia="ru-RU"/>
    </w:rPr>
  </w:style>
  <w:style w:type="character" w:customStyle="1" w:styleId="Heading2Char">
    <w:name w:val="Heading 2 Char"/>
    <w:basedOn w:val="DefaultParagraphFont"/>
    <w:uiPriority w:val="9"/>
    <w:rsid w:val="008B5F45"/>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aliases w:val="Заголовок 3 Знак1 Char,Заголовок 3 Знак Знак Char"/>
    <w:basedOn w:val="DefaultParagraphFont"/>
    <w:rsid w:val="008B5F45"/>
    <w:rPr>
      <w:rFonts w:asciiTheme="majorHAnsi" w:eastAsiaTheme="majorEastAsia" w:hAnsiTheme="majorHAnsi" w:cstheme="majorBidi"/>
      <w:color w:val="1F4D78" w:themeColor="accent1" w:themeShade="7F"/>
      <w:sz w:val="24"/>
      <w:szCs w:val="24"/>
      <w:lang w:eastAsia="ru-RU"/>
    </w:rPr>
  </w:style>
  <w:style w:type="character" w:customStyle="1" w:styleId="Heading4Char">
    <w:name w:val="Heading 4 Char"/>
    <w:basedOn w:val="DefaultParagraphFont"/>
    <w:link w:val="Heading4"/>
    <w:rsid w:val="008B5F45"/>
    <w:rPr>
      <w:rFonts w:ascii="Times New Roman" w:eastAsia="Times New Roman" w:hAnsi="Times New Roman" w:cs="Times New Roman"/>
      <w:bCs/>
      <w:iCs/>
      <w:sz w:val="26"/>
      <w:szCs w:val="26"/>
      <w:shd w:val="clear" w:color="auto" w:fill="FFFFFF"/>
      <w:lang w:eastAsia="ru-RU"/>
    </w:rPr>
  </w:style>
  <w:style w:type="character" w:customStyle="1" w:styleId="Heading5Char">
    <w:name w:val="Heading 5 Char"/>
    <w:basedOn w:val="DefaultParagraphFont"/>
    <w:link w:val="Heading5"/>
    <w:rsid w:val="008B5F45"/>
    <w:rPr>
      <w:rFonts w:ascii="Times New Roman" w:eastAsia="Times New Roman" w:hAnsi="Times New Roman" w:cs="Times New Roman"/>
      <w:b/>
      <w:bCs/>
      <w:caps/>
      <w:sz w:val="26"/>
      <w:szCs w:val="24"/>
      <w:lang w:eastAsia="ru-RU"/>
    </w:rPr>
  </w:style>
  <w:style w:type="character" w:customStyle="1" w:styleId="Heading6Char">
    <w:name w:val="Heading 6 Char"/>
    <w:basedOn w:val="DefaultParagraphFont"/>
    <w:link w:val="Heading6"/>
    <w:rsid w:val="008B5F45"/>
    <w:rPr>
      <w:rFonts w:ascii="Times New Roman" w:eastAsia="Times New Roman" w:hAnsi="Times New Roman" w:cs="Times New Roman"/>
      <w:b/>
      <w:i/>
      <w:sz w:val="24"/>
      <w:szCs w:val="24"/>
      <w:lang w:eastAsia="ru-RU"/>
    </w:rPr>
  </w:style>
  <w:style w:type="character" w:customStyle="1" w:styleId="Heading7Char">
    <w:name w:val="Heading 7 Char"/>
    <w:basedOn w:val="DefaultParagraphFont"/>
    <w:link w:val="Heading7"/>
    <w:rsid w:val="008B5F45"/>
    <w:rPr>
      <w:rFonts w:ascii="Tahoma" w:eastAsia="Times New Roman" w:hAnsi="Tahoma" w:cs="Times New Roman"/>
      <w:sz w:val="24"/>
      <w:szCs w:val="20"/>
      <w:lang w:eastAsia="ru-RU"/>
    </w:rPr>
  </w:style>
  <w:style w:type="character" w:customStyle="1" w:styleId="Heading8Char">
    <w:name w:val="Heading 8 Char"/>
    <w:basedOn w:val="DefaultParagraphFont"/>
    <w:link w:val="Heading8"/>
    <w:rsid w:val="008B5F45"/>
    <w:rPr>
      <w:rFonts w:ascii="Times New Roman" w:eastAsia="Times New Roman" w:hAnsi="Times New Roman" w:cs="Times New Roman"/>
      <w:color w:val="000000"/>
      <w:sz w:val="24"/>
      <w:szCs w:val="20"/>
      <w:lang w:eastAsia="ru-RU"/>
    </w:rPr>
  </w:style>
  <w:style w:type="character" w:customStyle="1" w:styleId="Heading9Char">
    <w:name w:val="Heading 9 Char"/>
    <w:basedOn w:val="DefaultParagraphFont"/>
    <w:link w:val="Heading9"/>
    <w:rsid w:val="008B5F45"/>
    <w:rPr>
      <w:rFonts w:ascii="Tahoma" w:eastAsia="Times New Roman" w:hAnsi="Tahoma" w:cs="Times New Roman"/>
      <w:snapToGrid w:val="0"/>
      <w:color w:val="000000"/>
      <w:sz w:val="24"/>
      <w:szCs w:val="20"/>
      <w:lang w:eastAsia="ru-RU"/>
    </w:rPr>
  </w:style>
  <w:style w:type="paragraph" w:customStyle="1" w:styleId="10">
    <w:name w:val="Основной текст с отступом1"/>
    <w:basedOn w:val="Normal"/>
    <w:rsid w:val="008B5F45"/>
    <w:pPr>
      <w:ind w:firstLine="708"/>
      <w:jc w:val="both"/>
    </w:pPr>
    <w:rPr>
      <w:rFonts w:ascii="Batang" w:eastAsia="Batang" w:hAnsi="Batang"/>
    </w:rPr>
  </w:style>
  <w:style w:type="character" w:customStyle="1" w:styleId="BodyTextIndentChar">
    <w:name w:val="Body Text Indent Char"/>
    <w:link w:val="BodyTextIndent"/>
    <w:rsid w:val="008B5F45"/>
    <w:rPr>
      <w:rFonts w:ascii="Batang" w:eastAsia="Batang" w:hAnsi="Batang"/>
      <w:sz w:val="24"/>
    </w:rPr>
  </w:style>
  <w:style w:type="paragraph" w:styleId="BodyTextIndent3">
    <w:name w:val="Body Text Indent 3"/>
    <w:basedOn w:val="Normal"/>
    <w:link w:val="BodyTextIndent3Char1"/>
    <w:semiHidden/>
    <w:rsid w:val="008B5F45"/>
    <w:pPr>
      <w:spacing w:before="100"/>
      <w:ind w:firstLine="708"/>
      <w:jc w:val="both"/>
    </w:pPr>
    <w:rPr>
      <w:rFonts w:ascii="Batang" w:eastAsia="Batang" w:hAnsi="Batang"/>
      <w:color w:val="FF0000"/>
    </w:rPr>
  </w:style>
  <w:style w:type="character" w:customStyle="1" w:styleId="BodyTextIndent3Char">
    <w:name w:val="Body Text Indent 3 Char"/>
    <w:basedOn w:val="DefaultParagraphFont"/>
    <w:rsid w:val="008B5F45"/>
    <w:rPr>
      <w:rFonts w:ascii="Times New Roman" w:eastAsia="Times New Roman" w:hAnsi="Times New Roman" w:cs="Times New Roman"/>
      <w:sz w:val="16"/>
      <w:szCs w:val="16"/>
      <w:lang w:eastAsia="ru-RU"/>
    </w:rPr>
  </w:style>
  <w:style w:type="paragraph" w:customStyle="1" w:styleId="11">
    <w:name w:val="Обычный (веб)1"/>
    <w:basedOn w:val="Normal"/>
    <w:rsid w:val="008B5F45"/>
    <w:pPr>
      <w:spacing w:before="100" w:after="100"/>
    </w:pPr>
  </w:style>
  <w:style w:type="character" w:customStyle="1" w:styleId="apple-converted-space">
    <w:name w:val="apple-converted-space"/>
    <w:basedOn w:val="DefaultParagraphFont"/>
    <w:rsid w:val="008B5F45"/>
  </w:style>
  <w:style w:type="character" w:styleId="Hyperlink">
    <w:name w:val="Hyperlink"/>
    <w:uiPriority w:val="99"/>
    <w:rsid w:val="008B5F45"/>
    <w:rPr>
      <w:color w:val="0000FF"/>
      <w:u w:val="single"/>
    </w:rPr>
  </w:style>
  <w:style w:type="paragraph" w:styleId="BodyText">
    <w:name w:val="Body Text"/>
    <w:basedOn w:val="Normal"/>
    <w:link w:val="BodyTextChar1"/>
    <w:rsid w:val="008B5F45"/>
    <w:pPr>
      <w:spacing w:after="120"/>
    </w:pPr>
  </w:style>
  <w:style w:type="character" w:customStyle="1" w:styleId="BodyTextChar">
    <w:name w:val="Body Text Char"/>
    <w:basedOn w:val="DefaultParagraphFont"/>
    <w:rsid w:val="008B5F45"/>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1"/>
    <w:semiHidden/>
    <w:rsid w:val="008B5F45"/>
    <w:pPr>
      <w:spacing w:after="120" w:line="480" w:lineRule="auto"/>
      <w:ind w:left="283"/>
    </w:pPr>
  </w:style>
  <w:style w:type="character" w:customStyle="1" w:styleId="BodyTextIndent2Char">
    <w:name w:val="Body Text Indent 2 Char"/>
    <w:basedOn w:val="DefaultParagraphFont"/>
    <w:rsid w:val="008B5F45"/>
    <w:rPr>
      <w:rFonts w:ascii="Times New Roman" w:eastAsia="Times New Roman" w:hAnsi="Times New Roman" w:cs="Times New Roman"/>
      <w:sz w:val="24"/>
      <w:szCs w:val="20"/>
      <w:lang w:eastAsia="ru-RU"/>
    </w:rPr>
  </w:style>
  <w:style w:type="paragraph" w:styleId="PlainText">
    <w:name w:val="Plain Text"/>
    <w:basedOn w:val="Normal"/>
    <w:link w:val="PlainTextChar1"/>
    <w:uiPriority w:val="99"/>
    <w:rsid w:val="008B5F45"/>
    <w:rPr>
      <w:rFonts w:ascii="Courier New" w:hAnsi="Courier New"/>
      <w:sz w:val="20"/>
    </w:rPr>
  </w:style>
  <w:style w:type="character" w:customStyle="1" w:styleId="PlainTextChar">
    <w:name w:val="Plain Text Char"/>
    <w:basedOn w:val="DefaultParagraphFont"/>
    <w:rsid w:val="008B5F45"/>
    <w:rPr>
      <w:rFonts w:ascii="Consolas" w:eastAsia="Times New Roman" w:hAnsi="Consolas" w:cs="Times New Roman"/>
      <w:sz w:val="21"/>
      <w:szCs w:val="21"/>
      <w:lang w:eastAsia="ru-RU"/>
    </w:rPr>
  </w:style>
  <w:style w:type="paragraph" w:customStyle="1" w:styleId="12">
    <w:name w:val="Абзац списка1"/>
    <w:basedOn w:val="Normal"/>
    <w:link w:val="ListParagraphChar1"/>
    <w:rsid w:val="008B5F45"/>
    <w:pPr>
      <w:ind w:left="720"/>
    </w:pPr>
  </w:style>
  <w:style w:type="paragraph" w:styleId="Header">
    <w:name w:val="header"/>
    <w:basedOn w:val="Normal"/>
    <w:link w:val="HeaderChar1"/>
    <w:uiPriority w:val="99"/>
    <w:rsid w:val="008B5F45"/>
    <w:pPr>
      <w:tabs>
        <w:tab w:val="center" w:pos="4677"/>
        <w:tab w:val="right" w:pos="9355"/>
      </w:tabs>
    </w:pPr>
  </w:style>
  <w:style w:type="character" w:customStyle="1" w:styleId="HeaderChar">
    <w:name w:val="Header Char"/>
    <w:basedOn w:val="DefaultParagraphFont"/>
    <w:uiPriority w:val="99"/>
    <w:rsid w:val="008B5F45"/>
    <w:rPr>
      <w:rFonts w:ascii="Times New Roman" w:eastAsia="Times New Roman" w:hAnsi="Times New Roman" w:cs="Times New Roman"/>
      <w:sz w:val="24"/>
      <w:szCs w:val="20"/>
      <w:lang w:eastAsia="ru-RU"/>
    </w:rPr>
  </w:style>
  <w:style w:type="paragraph" w:styleId="Footer">
    <w:name w:val="footer"/>
    <w:basedOn w:val="Normal"/>
    <w:link w:val="FooterChar1"/>
    <w:uiPriority w:val="99"/>
    <w:rsid w:val="008B5F45"/>
    <w:pPr>
      <w:tabs>
        <w:tab w:val="center" w:pos="4677"/>
        <w:tab w:val="right" w:pos="9355"/>
      </w:tabs>
    </w:pPr>
  </w:style>
  <w:style w:type="character" w:customStyle="1" w:styleId="FooterChar">
    <w:name w:val="Footer Char"/>
    <w:basedOn w:val="DefaultParagraphFont"/>
    <w:uiPriority w:val="99"/>
    <w:rsid w:val="008B5F45"/>
    <w:rPr>
      <w:rFonts w:ascii="Times New Roman" w:eastAsia="Times New Roman" w:hAnsi="Times New Roman" w:cs="Times New Roman"/>
      <w:sz w:val="24"/>
      <w:szCs w:val="20"/>
      <w:lang w:eastAsia="ru-RU"/>
    </w:rPr>
  </w:style>
  <w:style w:type="paragraph" w:customStyle="1" w:styleId="ConsPlusNormal">
    <w:name w:val="ConsPlusNormal"/>
    <w:rsid w:val="008B5F45"/>
    <w:pPr>
      <w:spacing w:after="0" w:line="240" w:lineRule="auto"/>
    </w:pPr>
    <w:rPr>
      <w:rFonts w:ascii="Times New Roman" w:eastAsia="Times New Roman" w:hAnsi="Times New Roman" w:cs="Times New Roman"/>
      <w:b/>
      <w:sz w:val="28"/>
      <w:szCs w:val="20"/>
      <w:lang w:eastAsia="ru-RU"/>
    </w:rPr>
  </w:style>
  <w:style w:type="character" w:styleId="CommentReference">
    <w:name w:val="annotation reference"/>
    <w:uiPriority w:val="99"/>
    <w:rsid w:val="008B5F45"/>
    <w:rPr>
      <w:sz w:val="16"/>
    </w:rPr>
  </w:style>
  <w:style w:type="paragraph" w:styleId="CommentText">
    <w:name w:val="annotation text"/>
    <w:basedOn w:val="Normal"/>
    <w:link w:val="CommentTextChar1"/>
    <w:uiPriority w:val="99"/>
    <w:rsid w:val="008B5F45"/>
    <w:rPr>
      <w:sz w:val="20"/>
    </w:rPr>
  </w:style>
  <w:style w:type="character" w:customStyle="1" w:styleId="CommentTextChar">
    <w:name w:val="Comment Text Char"/>
    <w:basedOn w:val="DefaultParagraphFont"/>
    <w:rsid w:val="008B5F45"/>
    <w:rPr>
      <w:rFonts w:ascii="Times New Roman" w:eastAsia="Times New Roman" w:hAnsi="Times New Roman" w:cs="Times New Roman"/>
      <w:sz w:val="20"/>
      <w:szCs w:val="20"/>
      <w:lang w:eastAsia="ru-RU"/>
    </w:rPr>
  </w:style>
  <w:style w:type="paragraph" w:customStyle="1" w:styleId="13">
    <w:name w:val="Тема примечания1"/>
    <w:basedOn w:val="CommentText"/>
    <w:next w:val="CommentText"/>
    <w:rsid w:val="008B5F45"/>
    <w:rPr>
      <w:b/>
    </w:rPr>
  </w:style>
  <w:style w:type="character" w:customStyle="1" w:styleId="CommentSubjectChar">
    <w:name w:val="Comment Subject Char"/>
    <w:uiPriority w:val="99"/>
    <w:rsid w:val="008B5F45"/>
    <w:rPr>
      <w:rFonts w:ascii="Times New Roman" w:hAnsi="Times New Roman"/>
      <w:b/>
      <w:noProof w:val="0"/>
      <w:sz w:val="20"/>
    </w:rPr>
  </w:style>
  <w:style w:type="paragraph" w:customStyle="1" w:styleId="14">
    <w:name w:val="Текст выноски1"/>
    <w:basedOn w:val="Normal"/>
    <w:rsid w:val="008B5F45"/>
    <w:rPr>
      <w:rFonts w:ascii="Tahoma" w:hAnsi="Tahoma"/>
      <w:sz w:val="16"/>
    </w:rPr>
  </w:style>
  <w:style w:type="character" w:customStyle="1" w:styleId="BalloonTextChar">
    <w:name w:val="Balloon Text Char"/>
    <w:uiPriority w:val="99"/>
    <w:rsid w:val="008B5F45"/>
    <w:rPr>
      <w:rFonts w:ascii="Tahoma" w:hAnsi="Tahoma"/>
      <w:noProof w:val="0"/>
      <w:sz w:val="16"/>
    </w:rPr>
  </w:style>
  <w:style w:type="character" w:styleId="Emphasis">
    <w:name w:val="Emphasis"/>
    <w:uiPriority w:val="20"/>
    <w:qFormat/>
    <w:rsid w:val="008B5F45"/>
    <w:rPr>
      <w:i/>
    </w:rPr>
  </w:style>
  <w:style w:type="character" w:customStyle="1" w:styleId="a2">
    <w:name w:val="Гипертекстовая ссылка"/>
    <w:rsid w:val="008B5F45"/>
    <w:rPr>
      <w:color w:val="008080"/>
    </w:rPr>
  </w:style>
  <w:style w:type="paragraph" w:customStyle="1" w:styleId="15">
    <w:name w:val="Обычный1"/>
    <w:rsid w:val="008B5F45"/>
    <w:pPr>
      <w:widowControl w:val="0"/>
      <w:spacing w:before="100" w:after="100" w:line="240" w:lineRule="auto"/>
    </w:pPr>
    <w:rPr>
      <w:rFonts w:ascii="Times New Roman" w:eastAsia="Times New Roman" w:hAnsi="Times New Roman" w:cs="Times New Roman"/>
      <w:snapToGrid w:val="0"/>
      <w:color w:val="000000"/>
      <w:sz w:val="24"/>
      <w:szCs w:val="20"/>
      <w:lang w:eastAsia="ru-RU"/>
    </w:rPr>
  </w:style>
  <w:style w:type="paragraph" w:customStyle="1" w:styleId="16">
    <w:name w:val="Рецензия1"/>
    <w:hidden/>
    <w:rsid w:val="008B5F45"/>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uiPriority w:val="99"/>
    <w:rsid w:val="008B5F45"/>
    <w:pPr>
      <w:spacing w:after="0" w:line="240" w:lineRule="auto"/>
      <w:ind w:firstLine="720"/>
    </w:pPr>
    <w:rPr>
      <w:rFonts w:ascii="Arial" w:eastAsia="Times New Roman" w:hAnsi="Arial" w:cs="Times New Roman"/>
      <w:sz w:val="20"/>
      <w:szCs w:val="20"/>
      <w:lang w:eastAsia="ru-RU"/>
    </w:rPr>
  </w:style>
  <w:style w:type="paragraph" w:styleId="CommentSubject">
    <w:name w:val="annotation subject"/>
    <w:basedOn w:val="CommentText"/>
    <w:next w:val="CommentText"/>
    <w:link w:val="CommentSubjectChar1"/>
    <w:uiPriority w:val="99"/>
    <w:semiHidden/>
    <w:unhideWhenUsed/>
    <w:rsid w:val="008B5F45"/>
    <w:rPr>
      <w:b/>
      <w:bCs/>
    </w:rPr>
  </w:style>
  <w:style w:type="character" w:customStyle="1" w:styleId="CommentSubjectChar1">
    <w:name w:val="Comment Subject Char1"/>
    <w:basedOn w:val="CommentTextChar"/>
    <w:link w:val="CommentSubject"/>
    <w:uiPriority w:val="99"/>
    <w:semiHidden/>
    <w:rsid w:val="008B5F45"/>
    <w:rPr>
      <w:rFonts w:ascii="Times New Roman" w:eastAsia="Times New Roman" w:hAnsi="Times New Roman" w:cs="Times New Roman"/>
      <w:b/>
      <w:bCs/>
      <w:sz w:val="20"/>
      <w:szCs w:val="20"/>
      <w:lang w:eastAsia="ru-RU"/>
    </w:rPr>
  </w:style>
  <w:style w:type="character" w:customStyle="1" w:styleId="CommentTextChar1">
    <w:name w:val="Comment Text Char1"/>
    <w:basedOn w:val="DefaultParagraphFont"/>
    <w:link w:val="CommentText"/>
    <w:uiPriority w:val="99"/>
    <w:rsid w:val="008B5F45"/>
    <w:rPr>
      <w:rFonts w:ascii="Times New Roman" w:eastAsia="Times New Roman" w:hAnsi="Times New Roman" w:cs="Times New Roman"/>
      <w:sz w:val="20"/>
      <w:szCs w:val="20"/>
      <w:lang w:eastAsia="ru-RU"/>
    </w:rPr>
  </w:style>
  <w:style w:type="paragraph" w:styleId="Revision">
    <w:name w:val="Revision"/>
    <w:hidden/>
    <w:uiPriority w:val="99"/>
    <w:semiHidden/>
    <w:rsid w:val="008B5F45"/>
    <w:pPr>
      <w:spacing w:after="0" w:line="240" w:lineRule="auto"/>
    </w:pPr>
    <w:rPr>
      <w:rFonts w:ascii="Times New Roman" w:eastAsia="Times New Roman" w:hAnsi="Times New Roman" w:cs="Times New Roman"/>
      <w:sz w:val="24"/>
      <w:szCs w:val="20"/>
      <w:lang w:eastAsia="ru-RU"/>
    </w:rPr>
  </w:style>
  <w:style w:type="paragraph" w:styleId="BalloonText">
    <w:name w:val="Balloon Text"/>
    <w:basedOn w:val="Normal"/>
    <w:link w:val="BalloonTextChar1"/>
    <w:uiPriority w:val="99"/>
    <w:semiHidden/>
    <w:unhideWhenUsed/>
    <w:rsid w:val="008B5F45"/>
    <w:rPr>
      <w:rFonts w:ascii="Tahoma" w:hAnsi="Tahoma"/>
      <w:sz w:val="16"/>
      <w:szCs w:val="16"/>
    </w:rPr>
  </w:style>
  <w:style w:type="character" w:customStyle="1" w:styleId="BalloonTextChar1">
    <w:name w:val="Balloon Text Char1"/>
    <w:basedOn w:val="DefaultParagraphFont"/>
    <w:link w:val="BalloonText"/>
    <w:uiPriority w:val="99"/>
    <w:semiHidden/>
    <w:rsid w:val="008B5F45"/>
    <w:rPr>
      <w:rFonts w:ascii="Tahoma" w:eastAsia="Times New Roman" w:hAnsi="Tahoma" w:cs="Times New Roman"/>
      <w:sz w:val="16"/>
      <w:szCs w:val="16"/>
      <w:lang w:eastAsia="ru-RU"/>
    </w:rPr>
  </w:style>
  <w:style w:type="paragraph" w:customStyle="1" w:styleId="m2484780403658106350listparagraph">
    <w:name w:val="m_2484780403658106350listparagraph"/>
    <w:basedOn w:val="Normal"/>
    <w:rsid w:val="008B5F45"/>
    <w:pPr>
      <w:spacing w:before="100" w:beforeAutospacing="1" w:after="100" w:afterAutospacing="1"/>
    </w:pPr>
    <w:rPr>
      <w:szCs w:val="24"/>
    </w:rPr>
  </w:style>
  <w:style w:type="paragraph" w:styleId="NormalWeb">
    <w:name w:val="Normal (Web)"/>
    <w:basedOn w:val="Normal"/>
    <w:uiPriority w:val="99"/>
    <w:unhideWhenUsed/>
    <w:rsid w:val="008B5F45"/>
    <w:pPr>
      <w:spacing w:before="100" w:beforeAutospacing="1" w:after="100" w:afterAutospacing="1"/>
    </w:pPr>
    <w:rPr>
      <w:szCs w:val="24"/>
    </w:rPr>
  </w:style>
  <w:style w:type="paragraph" w:styleId="ListParagraph">
    <w:name w:val="List Paragraph"/>
    <w:aliases w:val="Heading Bullet,UL,Абзац маркированнный,Предусловия,Шаг процесса,Table-Normal,RSHB_Table-Normal,Bullet List,FooterText,numbered,Bullet Number,Индексы,Num Bullet 1,Пункт,List1,List11,List111,List1111,List11111,List111111,List1111111,Liste1"/>
    <w:basedOn w:val="Normal"/>
    <w:link w:val="ListParagraphChar2"/>
    <w:uiPriority w:val="34"/>
    <w:qFormat/>
    <w:rsid w:val="008B5F45"/>
    <w:pPr>
      <w:spacing w:after="200" w:line="276" w:lineRule="auto"/>
      <w:ind w:left="720"/>
      <w:contextualSpacing/>
    </w:pPr>
    <w:rPr>
      <w:rFonts w:ascii="Calibri" w:eastAsia="Calibri" w:hAnsi="Calibri"/>
      <w:sz w:val="22"/>
      <w:szCs w:val="22"/>
      <w:lang w:eastAsia="en-US"/>
    </w:rPr>
  </w:style>
  <w:style w:type="character" w:customStyle="1" w:styleId="ListParagraphChar2">
    <w:name w:val="List Paragraph Char2"/>
    <w:aliases w:val="Heading Bullet Char,UL Char,Абзац маркированнный Char,Предусловия Char,Шаг процесса Char,Table-Normal Char,RSHB_Table-Normal Char,Bullet List Char,FooterText Char,numbered Char,Bullet Number Char,Индексы Char,Num Bullet 1 Char"/>
    <w:link w:val="ListParagraph"/>
    <w:uiPriority w:val="34"/>
    <w:rsid w:val="008B5F45"/>
    <w:rPr>
      <w:rFonts w:ascii="Calibri" w:eastAsia="Calibri" w:hAnsi="Calibri" w:cs="Times New Roman"/>
    </w:rPr>
  </w:style>
  <w:style w:type="paragraph" w:customStyle="1" w:styleId="-">
    <w:name w:val="Таб-столбец"/>
    <w:qFormat/>
    <w:rsid w:val="008B5F45"/>
    <w:pPr>
      <w:spacing w:after="0" w:line="240" w:lineRule="auto"/>
    </w:pPr>
    <w:rPr>
      <w:rFonts w:ascii="Times New Roman" w:eastAsia="Times New Roman" w:hAnsi="Times New Roman" w:cs="Times New Roman"/>
      <w:b/>
      <w:bCs/>
      <w:color w:val="FFFFFF"/>
      <w:sz w:val="18"/>
      <w:szCs w:val="18"/>
      <w:lang w:eastAsia="ru-RU"/>
    </w:rPr>
  </w:style>
  <w:style w:type="paragraph" w:styleId="Subtitle">
    <w:name w:val="Subtitle"/>
    <w:basedOn w:val="Normal"/>
    <w:link w:val="SubtitleChar"/>
    <w:qFormat/>
    <w:rsid w:val="008B5F45"/>
    <w:pPr>
      <w:keepNext/>
      <w:keepLines/>
      <w:widowControl w:val="0"/>
      <w:tabs>
        <w:tab w:val="left" w:pos="0"/>
      </w:tabs>
      <w:autoSpaceDE w:val="0"/>
      <w:autoSpaceDN w:val="0"/>
      <w:adjustRightInd w:val="0"/>
      <w:spacing w:before="120" w:after="120"/>
      <w:ind w:firstLine="709"/>
      <w:outlineLvl w:val="1"/>
    </w:pPr>
    <w:rPr>
      <w:b/>
      <w:i/>
      <w:sz w:val="22"/>
      <w:szCs w:val="24"/>
    </w:rPr>
  </w:style>
  <w:style w:type="character" w:customStyle="1" w:styleId="SubtitleChar">
    <w:name w:val="Subtitle Char"/>
    <w:basedOn w:val="DefaultParagraphFont"/>
    <w:link w:val="Subtitle"/>
    <w:rsid w:val="008B5F45"/>
    <w:rPr>
      <w:rFonts w:ascii="Times New Roman" w:eastAsia="Times New Roman" w:hAnsi="Times New Roman" w:cs="Times New Roman"/>
      <w:b/>
      <w:i/>
      <w:szCs w:val="24"/>
      <w:lang w:eastAsia="ru-RU"/>
    </w:rPr>
  </w:style>
  <w:style w:type="paragraph" w:customStyle="1" w:styleId="Default">
    <w:name w:val="Default"/>
    <w:rsid w:val="008B5F4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17">
    <w:name w:val="Стиль1"/>
    <w:basedOn w:val="Normal"/>
    <w:link w:val="18"/>
    <w:qFormat/>
    <w:rsid w:val="008B5F45"/>
    <w:pPr>
      <w:widowControl w:val="0"/>
      <w:spacing w:line="400" w:lineRule="exact"/>
      <w:ind w:firstLine="720"/>
      <w:jc w:val="both"/>
    </w:pPr>
    <w:rPr>
      <w:sz w:val="26"/>
      <w:szCs w:val="26"/>
    </w:rPr>
  </w:style>
  <w:style w:type="character" w:customStyle="1" w:styleId="18">
    <w:name w:val="Стиль1 Знак"/>
    <w:basedOn w:val="DefaultParagraphFont"/>
    <w:link w:val="17"/>
    <w:rsid w:val="008B5F45"/>
    <w:rPr>
      <w:rFonts w:ascii="Times New Roman" w:eastAsia="Times New Roman" w:hAnsi="Times New Roman" w:cs="Times New Roman"/>
      <w:sz w:val="26"/>
      <w:szCs w:val="26"/>
      <w:lang w:eastAsia="ru-RU"/>
    </w:rPr>
  </w:style>
  <w:style w:type="character" w:customStyle="1" w:styleId="Heading1Char1">
    <w:name w:val="Heading 1 Char1"/>
    <w:aliases w:val="Уровень 1 Char"/>
    <w:basedOn w:val="DefaultParagraphFont"/>
    <w:link w:val="Heading1"/>
    <w:rsid w:val="008B5F45"/>
    <w:rPr>
      <w:rFonts w:ascii="Arial" w:eastAsia="Times New Roman" w:hAnsi="Arial" w:cs="Arial"/>
      <w:b/>
      <w:bCs/>
      <w:color w:val="808080"/>
      <w:sz w:val="28"/>
      <w:szCs w:val="28"/>
    </w:rPr>
  </w:style>
  <w:style w:type="character" w:customStyle="1" w:styleId="Heading2Char1">
    <w:name w:val="Heading 2 Char1"/>
    <w:basedOn w:val="DefaultParagraphFont"/>
    <w:link w:val="Heading2"/>
    <w:uiPriority w:val="9"/>
    <w:rsid w:val="008B5F45"/>
    <w:rPr>
      <w:rFonts w:ascii="Arial" w:eastAsia="Times New Roman" w:hAnsi="Arial" w:cs="Arial"/>
      <w:b/>
      <w:bCs/>
      <w:color w:val="808080"/>
      <w:sz w:val="24"/>
      <w:szCs w:val="28"/>
    </w:rPr>
  </w:style>
  <w:style w:type="character" w:customStyle="1" w:styleId="Heading3Char1">
    <w:name w:val="Heading 3 Char1"/>
    <w:aliases w:val="Заголовок 3 Знак1 Char1,Заголовок 3 Знак Знак Char1"/>
    <w:basedOn w:val="DefaultParagraphFont"/>
    <w:link w:val="Heading3"/>
    <w:rsid w:val="008B5F45"/>
    <w:rPr>
      <w:rFonts w:ascii="Arial" w:eastAsia="Times New Roman" w:hAnsi="Arial" w:cs="Arial"/>
      <w:b/>
      <w:bCs/>
      <w:color w:val="808080"/>
      <w:sz w:val="24"/>
      <w:szCs w:val="28"/>
    </w:rPr>
  </w:style>
  <w:style w:type="paragraph" w:styleId="BodyText2">
    <w:name w:val="Body Text 2"/>
    <w:basedOn w:val="Normal"/>
    <w:link w:val="BodyText2Char1"/>
    <w:rsid w:val="008B5F45"/>
    <w:pPr>
      <w:spacing w:line="220" w:lineRule="exact"/>
      <w:jc w:val="both"/>
    </w:pPr>
  </w:style>
  <w:style w:type="character" w:customStyle="1" w:styleId="BodyText2Char">
    <w:name w:val="Body Text 2 Char"/>
    <w:basedOn w:val="DefaultParagraphFont"/>
    <w:rsid w:val="008B5F45"/>
    <w:rPr>
      <w:rFonts w:ascii="Times New Roman" w:eastAsia="Times New Roman" w:hAnsi="Times New Roman" w:cs="Times New Roman"/>
      <w:sz w:val="24"/>
      <w:szCs w:val="20"/>
      <w:lang w:eastAsia="ru-RU"/>
    </w:rPr>
  </w:style>
  <w:style w:type="character" w:customStyle="1" w:styleId="BodyText2Char1">
    <w:name w:val="Body Text 2 Char1"/>
    <w:basedOn w:val="DefaultParagraphFont"/>
    <w:link w:val="BodyText2"/>
    <w:rsid w:val="008B5F45"/>
    <w:rPr>
      <w:rFonts w:ascii="Times New Roman" w:eastAsia="Times New Roman" w:hAnsi="Times New Roman" w:cs="Times New Roman"/>
      <w:sz w:val="24"/>
      <w:szCs w:val="20"/>
      <w:lang w:eastAsia="ru-RU"/>
    </w:rPr>
  </w:style>
  <w:style w:type="character" w:customStyle="1" w:styleId="HeaderChar1">
    <w:name w:val="Header Char1"/>
    <w:basedOn w:val="DefaultParagraphFont"/>
    <w:link w:val="Header"/>
    <w:uiPriority w:val="99"/>
    <w:rsid w:val="008B5F45"/>
    <w:rPr>
      <w:rFonts w:ascii="Times New Roman" w:eastAsia="Times New Roman" w:hAnsi="Times New Roman" w:cs="Times New Roman"/>
      <w:sz w:val="24"/>
      <w:szCs w:val="20"/>
      <w:lang w:eastAsia="ru-RU"/>
    </w:rPr>
  </w:style>
  <w:style w:type="character" w:customStyle="1" w:styleId="FooterChar1">
    <w:name w:val="Footer Char1"/>
    <w:basedOn w:val="DefaultParagraphFont"/>
    <w:link w:val="Footer"/>
    <w:uiPriority w:val="99"/>
    <w:rsid w:val="008B5F45"/>
    <w:rPr>
      <w:rFonts w:ascii="Times New Roman" w:eastAsia="Times New Roman" w:hAnsi="Times New Roman" w:cs="Times New Roman"/>
      <w:sz w:val="24"/>
      <w:szCs w:val="20"/>
      <w:lang w:eastAsia="ru-RU"/>
    </w:rPr>
  </w:style>
  <w:style w:type="character" w:customStyle="1" w:styleId="PlainTextChar1">
    <w:name w:val="Plain Text Char1"/>
    <w:basedOn w:val="DefaultParagraphFont"/>
    <w:link w:val="PlainText"/>
    <w:uiPriority w:val="99"/>
    <w:rsid w:val="008B5F45"/>
    <w:rPr>
      <w:rFonts w:ascii="Courier New" w:eastAsia="Times New Roman" w:hAnsi="Courier New" w:cs="Times New Roman"/>
      <w:sz w:val="20"/>
      <w:szCs w:val="20"/>
      <w:lang w:eastAsia="ru-RU"/>
    </w:rPr>
  </w:style>
  <w:style w:type="paragraph" w:styleId="TOCHeading">
    <w:name w:val="TOC Heading"/>
    <w:basedOn w:val="Heading1"/>
    <w:next w:val="Normal"/>
    <w:uiPriority w:val="39"/>
    <w:unhideWhenUsed/>
    <w:qFormat/>
    <w:rsid w:val="008B5F45"/>
    <w:pPr>
      <w:spacing w:before="240" w:after="0" w:line="259" w:lineRule="auto"/>
      <w:ind w:left="0" w:firstLine="0"/>
      <w:jc w:val="left"/>
      <w:outlineLvl w:val="9"/>
    </w:pPr>
    <w:rPr>
      <w:rFonts w:ascii="Cambria" w:hAnsi="Cambria" w:cs="Times New Roman"/>
      <w:b w:val="0"/>
      <w:bCs w:val="0"/>
      <w:color w:val="365F91"/>
      <w:sz w:val="32"/>
      <w:szCs w:val="32"/>
      <w:lang w:val="en-US"/>
    </w:rPr>
  </w:style>
  <w:style w:type="paragraph" w:styleId="TOC1">
    <w:name w:val="toc 1"/>
    <w:basedOn w:val="Normal"/>
    <w:next w:val="Normal"/>
    <w:autoRedefine/>
    <w:uiPriority w:val="39"/>
    <w:unhideWhenUsed/>
    <w:rsid w:val="008B5F45"/>
    <w:pPr>
      <w:spacing w:after="100" w:line="259" w:lineRule="auto"/>
    </w:pPr>
    <w:rPr>
      <w:rFonts w:ascii="Calibri" w:eastAsia="Calibri" w:hAnsi="Calibri"/>
      <w:sz w:val="22"/>
      <w:szCs w:val="22"/>
      <w:lang w:val="en-US" w:eastAsia="en-US"/>
    </w:rPr>
  </w:style>
  <w:style w:type="paragraph" w:styleId="TOC2">
    <w:name w:val="toc 2"/>
    <w:basedOn w:val="Normal"/>
    <w:next w:val="Normal"/>
    <w:autoRedefine/>
    <w:uiPriority w:val="39"/>
    <w:unhideWhenUsed/>
    <w:rsid w:val="008B5F45"/>
    <w:pPr>
      <w:spacing w:after="100" w:line="259" w:lineRule="auto"/>
      <w:ind w:left="220"/>
    </w:pPr>
    <w:rPr>
      <w:rFonts w:ascii="Calibri" w:eastAsia="Calibri" w:hAnsi="Calibri"/>
      <w:sz w:val="22"/>
      <w:szCs w:val="22"/>
      <w:lang w:val="en-US" w:eastAsia="en-US"/>
    </w:rPr>
  </w:style>
  <w:style w:type="paragraph" w:styleId="TOC3">
    <w:name w:val="toc 3"/>
    <w:basedOn w:val="Normal"/>
    <w:next w:val="Normal"/>
    <w:autoRedefine/>
    <w:unhideWhenUsed/>
    <w:rsid w:val="008B5F45"/>
    <w:pPr>
      <w:spacing w:after="100" w:line="259" w:lineRule="auto"/>
      <w:ind w:left="440"/>
    </w:pPr>
    <w:rPr>
      <w:rFonts w:ascii="Calibri" w:eastAsia="Calibri" w:hAnsi="Calibri"/>
      <w:sz w:val="22"/>
      <w:szCs w:val="22"/>
      <w:lang w:val="en-US" w:eastAsia="en-US"/>
    </w:rPr>
  </w:style>
  <w:style w:type="character" w:styleId="FootnoteReference">
    <w:name w:val="footnote reference"/>
    <w:aliases w:val="ХИА_ЗС,Знак сноски 1,Знак сноски-FN,Ciae niinee-FN,Referencia nota al pie,ООО Знак сноски,СНОСКА,сноска1,сноска,вески,ftref,fr,Used by Word for Help footnote symbols,Avg - Знак сноски,avg-Знак сноски,Avg,SUPERS"/>
    <w:basedOn w:val="DefaultParagraphFont"/>
    <w:uiPriority w:val="99"/>
    <w:rsid w:val="008B5F45"/>
    <w:rPr>
      <w:vertAlign w:val="superscript"/>
    </w:rPr>
  </w:style>
  <w:style w:type="paragraph" w:styleId="FootnoteText">
    <w:name w:val="footnote text"/>
    <w:aliases w:val="Текст сноски Знак2,Текст сноски Знак1 Знак,Table_Footnote_last Знак Знак,Текст сноски Знак1 Знак1 Знак Знак,Текст сноски Знак1 Знак Знак Знак Знак,Текст сноски Знак Знак Знак Знак Знак Знак,Текст сноски Знак1 Знак Знак1 Знак Знак Знак,ХИА"/>
    <w:basedOn w:val="Normal"/>
    <w:link w:val="FootnoteTextChar1"/>
    <w:qFormat/>
    <w:rsid w:val="008B5F45"/>
    <w:pPr>
      <w:keepNext/>
      <w:ind w:firstLine="720"/>
      <w:jc w:val="both"/>
    </w:pPr>
    <w:rPr>
      <w:sz w:val="20"/>
    </w:rPr>
  </w:style>
  <w:style w:type="character" w:customStyle="1" w:styleId="FootnoteTextChar">
    <w:name w:val="Footnote Text Char"/>
    <w:basedOn w:val="DefaultParagraphFont"/>
    <w:uiPriority w:val="99"/>
    <w:semiHidden/>
    <w:rsid w:val="008B5F45"/>
    <w:rPr>
      <w:rFonts w:ascii="Times New Roman" w:eastAsia="Times New Roman" w:hAnsi="Times New Roman" w:cs="Times New Roman"/>
      <w:sz w:val="20"/>
      <w:szCs w:val="20"/>
      <w:lang w:eastAsia="ru-RU"/>
    </w:rPr>
  </w:style>
  <w:style w:type="character" w:customStyle="1" w:styleId="FootnoteTextChar1">
    <w:name w:val="Footnote Text Char1"/>
    <w:aliases w:val="Текст сноски Знак2 Char,Текст сноски Знак1 Знак Char,Table_Footnote_last Знак Знак Char,Текст сноски Знак1 Знак1 Знак Знак Char,Текст сноски Знак1 Знак Знак Знак Знак Char,Текст сноски Знак Знак Знак Знак Знак Знак Char,ХИА Char"/>
    <w:basedOn w:val="DefaultParagraphFont"/>
    <w:link w:val="FootnoteText"/>
    <w:rsid w:val="008B5F45"/>
    <w:rPr>
      <w:rFonts w:ascii="Times New Roman" w:eastAsia="Times New Roman" w:hAnsi="Times New Roman" w:cs="Times New Roman"/>
      <w:sz w:val="20"/>
      <w:szCs w:val="20"/>
      <w:lang w:eastAsia="ru-RU"/>
    </w:rPr>
  </w:style>
  <w:style w:type="paragraph" w:customStyle="1" w:styleId="a3">
    <w:name w:val="ХИА_Об_центр"/>
    <w:qFormat/>
    <w:rsid w:val="008B5F45"/>
    <w:pPr>
      <w:tabs>
        <w:tab w:val="left" w:pos="284"/>
      </w:tabs>
      <w:spacing w:before="60" w:after="60" w:line="240" w:lineRule="auto"/>
      <w:jc w:val="center"/>
    </w:pPr>
    <w:rPr>
      <w:rFonts w:ascii="Times New Roman" w:eastAsia="Times New Roman" w:hAnsi="Times New Roman" w:cs="Times New Roman"/>
      <w:sz w:val="24"/>
      <w:szCs w:val="24"/>
      <w:lang w:eastAsia="ru-RU"/>
    </w:rPr>
  </w:style>
  <w:style w:type="paragraph" w:customStyle="1" w:styleId="a">
    <w:name w:val="Список с буллитом"/>
    <w:basedOn w:val="Normal"/>
    <w:qFormat/>
    <w:rsid w:val="008B5F45"/>
    <w:pPr>
      <w:widowControl w:val="0"/>
      <w:numPr>
        <w:numId w:val="1"/>
      </w:numPr>
      <w:spacing w:line="360" w:lineRule="auto"/>
      <w:contextualSpacing/>
      <w:jc w:val="both"/>
    </w:pPr>
    <w:rPr>
      <w:rFonts w:ascii="Verdana" w:eastAsia="Calibri" w:hAnsi="Verdana"/>
      <w:sz w:val="22"/>
      <w:szCs w:val="22"/>
      <w:lang w:eastAsia="en-US"/>
    </w:rPr>
  </w:style>
  <w:style w:type="table" w:styleId="TableGrid">
    <w:name w:val="Table Grid"/>
    <w:basedOn w:val="TableNormal"/>
    <w:uiPriority w:val="59"/>
    <w:rsid w:val="008B5F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B5F45"/>
    <w:rPr>
      <w:color w:val="954F72" w:themeColor="followedHyperlink"/>
      <w:u w:val="single"/>
    </w:rPr>
  </w:style>
  <w:style w:type="paragraph" w:customStyle="1" w:styleId="m45807739727264192611">
    <w:name w:val="m_45807739727264192611"/>
    <w:basedOn w:val="Normal"/>
    <w:rsid w:val="008B5F45"/>
    <w:pPr>
      <w:spacing w:before="100" w:beforeAutospacing="1" w:after="100" w:afterAutospacing="1"/>
    </w:pPr>
    <w:rPr>
      <w:szCs w:val="24"/>
    </w:rPr>
  </w:style>
  <w:style w:type="character" w:customStyle="1" w:styleId="ListParagraphChar">
    <w:name w:val="List Paragraph Char"/>
    <w:aliases w:val="1 Char"/>
    <w:uiPriority w:val="34"/>
    <w:rsid w:val="008B5F45"/>
    <w:rPr>
      <w:rFonts w:ascii="Calibri" w:eastAsia="Calibri" w:hAnsi="Calibri" w:cs="Times New Roman"/>
    </w:rPr>
  </w:style>
  <w:style w:type="character" w:styleId="PageNumber">
    <w:name w:val="page number"/>
    <w:basedOn w:val="DefaultParagraphFont"/>
    <w:rsid w:val="008B5F45"/>
  </w:style>
  <w:style w:type="paragraph" w:styleId="TOC4">
    <w:name w:val="toc 4"/>
    <w:basedOn w:val="Normal"/>
    <w:next w:val="Normal"/>
    <w:autoRedefine/>
    <w:semiHidden/>
    <w:rsid w:val="008B5F45"/>
    <w:pPr>
      <w:widowControl w:val="0"/>
      <w:tabs>
        <w:tab w:val="right" w:leader="dot" w:pos="9345"/>
      </w:tabs>
      <w:ind w:left="720"/>
    </w:pPr>
    <w:rPr>
      <w:rFonts w:ascii="Tahoma" w:hAnsi="Tahoma"/>
      <w:noProof/>
      <w:sz w:val="22"/>
      <w:szCs w:val="22"/>
    </w:rPr>
  </w:style>
  <w:style w:type="paragraph" w:styleId="TOC5">
    <w:name w:val="toc 5"/>
    <w:basedOn w:val="Normal"/>
    <w:next w:val="Normal"/>
    <w:autoRedefine/>
    <w:semiHidden/>
    <w:rsid w:val="008B5F45"/>
    <w:pPr>
      <w:widowControl w:val="0"/>
      <w:ind w:left="960"/>
    </w:pPr>
    <w:rPr>
      <w:rFonts w:ascii="Tahoma" w:hAnsi="Tahoma"/>
      <w:sz w:val="20"/>
      <w:szCs w:val="21"/>
    </w:rPr>
  </w:style>
  <w:style w:type="paragraph" w:styleId="TOC6">
    <w:name w:val="toc 6"/>
    <w:basedOn w:val="Normal"/>
    <w:next w:val="Normal"/>
    <w:autoRedefine/>
    <w:semiHidden/>
    <w:rsid w:val="008B5F45"/>
    <w:pPr>
      <w:widowControl w:val="0"/>
      <w:ind w:left="1200"/>
    </w:pPr>
    <w:rPr>
      <w:rFonts w:ascii="Tahoma" w:hAnsi="Tahoma"/>
      <w:sz w:val="20"/>
      <w:szCs w:val="21"/>
    </w:rPr>
  </w:style>
  <w:style w:type="paragraph" w:styleId="TOC7">
    <w:name w:val="toc 7"/>
    <w:basedOn w:val="Normal"/>
    <w:next w:val="Normal"/>
    <w:autoRedefine/>
    <w:semiHidden/>
    <w:rsid w:val="008B5F45"/>
    <w:pPr>
      <w:widowControl w:val="0"/>
      <w:ind w:left="1440"/>
    </w:pPr>
    <w:rPr>
      <w:rFonts w:ascii="Tahoma" w:hAnsi="Tahoma"/>
      <w:sz w:val="20"/>
      <w:szCs w:val="21"/>
    </w:rPr>
  </w:style>
  <w:style w:type="paragraph" w:styleId="TOC8">
    <w:name w:val="toc 8"/>
    <w:basedOn w:val="Normal"/>
    <w:next w:val="Normal"/>
    <w:autoRedefine/>
    <w:semiHidden/>
    <w:rsid w:val="008B5F45"/>
    <w:pPr>
      <w:widowControl w:val="0"/>
      <w:ind w:left="1680"/>
    </w:pPr>
    <w:rPr>
      <w:rFonts w:ascii="Tahoma" w:hAnsi="Tahoma"/>
      <w:sz w:val="20"/>
      <w:szCs w:val="21"/>
    </w:rPr>
  </w:style>
  <w:style w:type="paragraph" w:styleId="TOC9">
    <w:name w:val="toc 9"/>
    <w:basedOn w:val="Normal"/>
    <w:next w:val="Normal"/>
    <w:autoRedefine/>
    <w:semiHidden/>
    <w:rsid w:val="008B5F45"/>
    <w:pPr>
      <w:widowControl w:val="0"/>
      <w:ind w:left="1920"/>
    </w:pPr>
    <w:rPr>
      <w:rFonts w:ascii="Tahoma" w:hAnsi="Tahoma"/>
      <w:sz w:val="20"/>
      <w:szCs w:val="21"/>
    </w:rPr>
  </w:style>
  <w:style w:type="paragraph" w:styleId="Caption">
    <w:name w:val="caption"/>
    <w:basedOn w:val="Normal"/>
    <w:next w:val="Normal"/>
    <w:qFormat/>
    <w:rsid w:val="008B5F45"/>
    <w:pPr>
      <w:widowControl w:val="0"/>
      <w:spacing w:before="120" w:after="120"/>
      <w:jc w:val="both"/>
    </w:pPr>
    <w:rPr>
      <w:rFonts w:ascii="Tahoma" w:hAnsi="Tahoma"/>
      <w:b/>
      <w:sz w:val="20"/>
    </w:rPr>
  </w:style>
  <w:style w:type="paragraph" w:customStyle="1" w:styleId="a4">
    <w:name w:val="Комментарий"/>
    <w:basedOn w:val="Normal"/>
    <w:rsid w:val="008B5F45"/>
    <w:pPr>
      <w:widowControl w:val="0"/>
      <w:shd w:val="clear" w:color="auto" w:fill="00FFFF"/>
      <w:jc w:val="both"/>
    </w:pPr>
    <w:rPr>
      <w:rFonts w:ascii="Garamond" w:hAnsi="Garamond"/>
      <w:b/>
      <w:sz w:val="20"/>
    </w:rPr>
  </w:style>
  <w:style w:type="paragraph" w:styleId="Title">
    <w:name w:val="Title"/>
    <w:aliases w:val="Уровень 2"/>
    <w:basedOn w:val="Normal"/>
    <w:link w:val="TitleChar"/>
    <w:qFormat/>
    <w:rsid w:val="008B5F45"/>
    <w:pPr>
      <w:widowControl w:val="0"/>
      <w:ind w:left="-567"/>
      <w:jc w:val="center"/>
    </w:pPr>
    <w:rPr>
      <w:rFonts w:ascii="Tahoma" w:hAnsi="Tahoma" w:cs="Tahoma"/>
      <w:b/>
      <w:bCs/>
      <w:sz w:val="20"/>
      <w:szCs w:val="24"/>
    </w:rPr>
  </w:style>
  <w:style w:type="character" w:customStyle="1" w:styleId="TitleChar">
    <w:name w:val="Title Char"/>
    <w:aliases w:val="Уровень 2 Char"/>
    <w:basedOn w:val="DefaultParagraphFont"/>
    <w:link w:val="Title"/>
    <w:rsid w:val="008B5F45"/>
    <w:rPr>
      <w:rFonts w:ascii="Tahoma" w:eastAsia="Times New Roman" w:hAnsi="Tahoma" w:cs="Tahoma"/>
      <w:b/>
      <w:bCs/>
      <w:sz w:val="20"/>
      <w:szCs w:val="24"/>
      <w:lang w:eastAsia="ru-RU"/>
    </w:rPr>
  </w:style>
  <w:style w:type="paragraph" w:styleId="List">
    <w:name w:val="List"/>
    <w:basedOn w:val="Normal"/>
    <w:rsid w:val="008B5F45"/>
    <w:pPr>
      <w:widowControl w:val="0"/>
      <w:ind w:left="283" w:hanging="283"/>
      <w:jc w:val="both"/>
    </w:pPr>
    <w:rPr>
      <w:rFonts w:ascii="Tahoma" w:hAnsi="Tahoma"/>
      <w:sz w:val="20"/>
    </w:rPr>
  </w:style>
  <w:style w:type="paragraph" w:customStyle="1" w:styleId="a5">
    <w:name w:val="Текст таблицы"/>
    <w:basedOn w:val="Normal"/>
    <w:rsid w:val="008B5F45"/>
    <w:pPr>
      <w:keepLines/>
      <w:spacing w:before="120"/>
    </w:pPr>
    <w:rPr>
      <w:rFonts w:ascii="Tahoma" w:hAnsi="Tahoma"/>
      <w:sz w:val="20"/>
    </w:rPr>
  </w:style>
  <w:style w:type="paragraph" w:styleId="BodyTextIndent">
    <w:name w:val="Body Text Indent"/>
    <w:basedOn w:val="Normal"/>
    <w:link w:val="BodyTextIndentChar"/>
    <w:rsid w:val="008B5F45"/>
    <w:pPr>
      <w:widowControl w:val="0"/>
      <w:spacing w:after="120"/>
      <w:ind w:left="283"/>
      <w:jc w:val="both"/>
    </w:pPr>
    <w:rPr>
      <w:rFonts w:ascii="Batang" w:eastAsia="Batang" w:hAnsi="Batang" w:cstheme="minorBidi"/>
      <w:szCs w:val="22"/>
      <w:lang w:eastAsia="en-US"/>
    </w:rPr>
  </w:style>
  <w:style w:type="character" w:customStyle="1" w:styleId="BodyTextIndentChar1">
    <w:name w:val="Body Text Indent Char1"/>
    <w:basedOn w:val="DefaultParagraphFont"/>
    <w:uiPriority w:val="99"/>
    <w:semiHidden/>
    <w:rsid w:val="008B5F45"/>
    <w:rPr>
      <w:rFonts w:ascii="Times New Roman" w:eastAsia="Times New Roman" w:hAnsi="Times New Roman" w:cs="Times New Roman"/>
      <w:sz w:val="24"/>
      <w:szCs w:val="20"/>
      <w:lang w:eastAsia="ru-RU"/>
    </w:rPr>
  </w:style>
  <w:style w:type="paragraph" w:customStyle="1" w:styleId="a6">
    <w:name w:val="Рекомендации"/>
    <w:basedOn w:val="Normal"/>
    <w:rsid w:val="008B5F45"/>
    <w:pPr>
      <w:keepNext/>
      <w:keepLines/>
      <w:widowControl w:val="0"/>
      <w:spacing w:before="120"/>
      <w:ind w:firstLine="680"/>
      <w:jc w:val="both"/>
    </w:pPr>
    <w:rPr>
      <w:rFonts w:ascii="Tahoma" w:hAnsi="Tahoma"/>
      <w:b/>
      <w:sz w:val="20"/>
    </w:rPr>
  </w:style>
  <w:style w:type="paragraph" w:styleId="DocumentMap">
    <w:name w:val="Document Map"/>
    <w:basedOn w:val="Normal"/>
    <w:link w:val="DocumentMapChar"/>
    <w:uiPriority w:val="99"/>
    <w:semiHidden/>
    <w:rsid w:val="008B5F45"/>
    <w:pPr>
      <w:widowControl w:val="0"/>
      <w:shd w:val="clear" w:color="auto" w:fill="000080"/>
      <w:jc w:val="both"/>
    </w:pPr>
    <w:rPr>
      <w:rFonts w:ascii="Tahoma" w:hAnsi="Tahoma" w:cs="Tahoma"/>
      <w:sz w:val="20"/>
    </w:rPr>
  </w:style>
  <w:style w:type="character" w:customStyle="1" w:styleId="DocumentMapChar">
    <w:name w:val="Document Map Char"/>
    <w:basedOn w:val="DefaultParagraphFont"/>
    <w:link w:val="DocumentMap"/>
    <w:uiPriority w:val="99"/>
    <w:semiHidden/>
    <w:rsid w:val="008B5F45"/>
    <w:rPr>
      <w:rFonts w:ascii="Tahoma" w:eastAsia="Times New Roman" w:hAnsi="Tahoma" w:cs="Tahoma"/>
      <w:sz w:val="20"/>
      <w:szCs w:val="20"/>
      <w:shd w:val="clear" w:color="auto" w:fill="000080"/>
      <w:lang w:eastAsia="ru-RU"/>
    </w:rPr>
  </w:style>
  <w:style w:type="paragraph" w:customStyle="1" w:styleId="a7">
    <w:name w:val="Заголовок заключения"/>
    <w:basedOn w:val="Normal"/>
    <w:rsid w:val="008B5F45"/>
    <w:rPr>
      <w:rFonts w:ascii="Tahoma" w:hAnsi="Tahoma"/>
      <w:b/>
      <w:sz w:val="28"/>
    </w:rPr>
  </w:style>
  <w:style w:type="paragraph" w:customStyle="1" w:styleId="a8">
    <w:name w:val="текст заключения"/>
    <w:basedOn w:val="Normal"/>
    <w:rsid w:val="008B5F45"/>
    <w:pPr>
      <w:keepLines/>
      <w:tabs>
        <w:tab w:val="num" w:pos="360"/>
      </w:tabs>
      <w:spacing w:after="120"/>
      <w:ind w:left="360" w:hanging="360"/>
      <w:jc w:val="both"/>
    </w:pPr>
    <w:rPr>
      <w:rFonts w:ascii="Tahoma" w:hAnsi="Tahoma"/>
      <w:sz w:val="20"/>
    </w:rPr>
  </w:style>
  <w:style w:type="paragraph" w:customStyle="1" w:styleId="a9">
    <w:name w:val="текст списка документов"/>
    <w:basedOn w:val="a8"/>
    <w:rsid w:val="008B5F45"/>
    <w:pPr>
      <w:tabs>
        <w:tab w:val="clear" w:pos="360"/>
        <w:tab w:val="num" w:pos="720"/>
      </w:tabs>
      <w:ind w:left="720" w:hanging="295"/>
    </w:pPr>
  </w:style>
  <w:style w:type="paragraph" w:styleId="BodyText3">
    <w:name w:val="Body Text 3"/>
    <w:basedOn w:val="Normal"/>
    <w:link w:val="BodyText3Char"/>
    <w:rsid w:val="008B5F45"/>
    <w:pPr>
      <w:widowControl w:val="0"/>
      <w:spacing w:after="120"/>
      <w:jc w:val="both"/>
    </w:pPr>
    <w:rPr>
      <w:rFonts w:ascii="Tahoma" w:hAnsi="Tahoma"/>
      <w:sz w:val="16"/>
      <w:szCs w:val="16"/>
    </w:rPr>
  </w:style>
  <w:style w:type="character" w:customStyle="1" w:styleId="BodyText3Char">
    <w:name w:val="Body Text 3 Char"/>
    <w:basedOn w:val="DefaultParagraphFont"/>
    <w:link w:val="BodyText3"/>
    <w:rsid w:val="008B5F45"/>
    <w:rPr>
      <w:rFonts w:ascii="Tahoma" w:eastAsia="Times New Roman" w:hAnsi="Tahoma" w:cs="Times New Roman"/>
      <w:sz w:val="16"/>
      <w:szCs w:val="16"/>
      <w:lang w:eastAsia="ru-RU"/>
    </w:rPr>
  </w:style>
  <w:style w:type="paragraph" w:customStyle="1" w:styleId="ConsPlusCell">
    <w:name w:val="ConsPlusCell"/>
    <w:uiPriority w:val="99"/>
    <w:rsid w:val="008B5F45"/>
    <w:pPr>
      <w:autoSpaceDE w:val="0"/>
      <w:autoSpaceDN w:val="0"/>
      <w:adjustRightInd w:val="0"/>
      <w:spacing w:after="0" w:line="240" w:lineRule="auto"/>
    </w:pPr>
    <w:rPr>
      <w:rFonts w:ascii="Arial" w:eastAsia="Calibri" w:hAnsi="Arial" w:cs="Arial"/>
      <w:sz w:val="24"/>
      <w:szCs w:val="24"/>
    </w:rPr>
  </w:style>
  <w:style w:type="paragraph" w:customStyle="1" w:styleId="Level3">
    <w:name w:val="Level 3"/>
    <w:basedOn w:val="Normal"/>
    <w:rsid w:val="008B5F45"/>
    <w:pPr>
      <w:tabs>
        <w:tab w:val="num" w:pos="1361"/>
      </w:tabs>
      <w:ind w:left="1361" w:hanging="681"/>
    </w:pPr>
    <w:rPr>
      <w:rFonts w:eastAsia="Calibri"/>
      <w:szCs w:val="24"/>
    </w:rPr>
  </w:style>
  <w:style w:type="paragraph" w:customStyle="1" w:styleId="Level4">
    <w:name w:val="Level 4"/>
    <w:basedOn w:val="Normal"/>
    <w:rsid w:val="008B5F45"/>
    <w:pPr>
      <w:tabs>
        <w:tab w:val="num" w:pos="2041"/>
      </w:tabs>
      <w:ind w:left="2041" w:hanging="680"/>
    </w:pPr>
    <w:rPr>
      <w:rFonts w:eastAsia="Calibri"/>
      <w:szCs w:val="24"/>
    </w:rPr>
  </w:style>
  <w:style w:type="paragraph" w:customStyle="1" w:styleId="Level7">
    <w:name w:val="Level 7"/>
    <w:basedOn w:val="Normal"/>
    <w:rsid w:val="008B5F45"/>
    <w:pPr>
      <w:numPr>
        <w:ilvl w:val="6"/>
        <w:numId w:val="9"/>
      </w:numPr>
    </w:pPr>
    <w:rPr>
      <w:rFonts w:eastAsia="Calibri"/>
      <w:szCs w:val="24"/>
    </w:rPr>
  </w:style>
  <w:style w:type="paragraph" w:customStyle="1" w:styleId="Level8">
    <w:name w:val="Level 8"/>
    <w:basedOn w:val="Normal"/>
    <w:rsid w:val="008B5F45"/>
    <w:pPr>
      <w:numPr>
        <w:ilvl w:val="7"/>
        <w:numId w:val="9"/>
      </w:numPr>
    </w:pPr>
    <w:rPr>
      <w:rFonts w:eastAsia="Calibri"/>
      <w:szCs w:val="24"/>
    </w:rPr>
  </w:style>
  <w:style w:type="paragraph" w:customStyle="1" w:styleId="aa">
    <w:name w:val="Основной текст ТЗ"/>
    <w:basedOn w:val="Normal"/>
    <w:rsid w:val="008B5F45"/>
    <w:pPr>
      <w:suppressLineNumbers/>
      <w:suppressAutoHyphens/>
      <w:spacing w:after="120"/>
      <w:ind w:firstLine="709"/>
      <w:jc w:val="both"/>
    </w:pPr>
    <w:rPr>
      <w:kern w:val="24"/>
    </w:rPr>
  </w:style>
  <w:style w:type="paragraph" w:styleId="ListBullet">
    <w:name w:val="List Bullet"/>
    <w:basedOn w:val="Normal"/>
    <w:rsid w:val="008B5F45"/>
    <w:pPr>
      <w:widowControl w:val="0"/>
      <w:numPr>
        <w:numId w:val="10"/>
      </w:numPr>
      <w:contextualSpacing/>
      <w:jc w:val="both"/>
    </w:pPr>
    <w:rPr>
      <w:rFonts w:ascii="Tahoma" w:hAnsi="Tahoma"/>
      <w:sz w:val="20"/>
    </w:rPr>
  </w:style>
  <w:style w:type="paragraph" w:customStyle="1" w:styleId="ab">
    <w:name w:val="Таблица заголовок графы"/>
    <w:basedOn w:val="Normal"/>
    <w:rsid w:val="008B5F45"/>
    <w:pPr>
      <w:keepNext/>
      <w:spacing w:before="40" w:after="40"/>
      <w:ind w:left="57" w:right="57"/>
      <w:jc w:val="center"/>
    </w:pPr>
    <w:rPr>
      <w:b/>
      <w:sz w:val="20"/>
      <w:lang w:eastAsia="en-US"/>
    </w:rPr>
  </w:style>
  <w:style w:type="paragraph" w:customStyle="1" w:styleId="ac">
    <w:name w:val="Таблица ячейка по ширине"/>
    <w:basedOn w:val="Normal"/>
    <w:link w:val="ad"/>
    <w:rsid w:val="008B5F45"/>
    <w:pPr>
      <w:keepLines/>
      <w:spacing w:before="40" w:after="40"/>
      <w:ind w:left="57" w:right="57"/>
      <w:jc w:val="both"/>
    </w:pPr>
    <w:rPr>
      <w:sz w:val="20"/>
    </w:rPr>
  </w:style>
  <w:style w:type="character" w:customStyle="1" w:styleId="ad">
    <w:name w:val="Таблица ячейка по ширине Знак"/>
    <w:basedOn w:val="DefaultParagraphFont"/>
    <w:link w:val="ac"/>
    <w:rsid w:val="008B5F45"/>
    <w:rPr>
      <w:rFonts w:ascii="Times New Roman" w:eastAsia="Times New Roman" w:hAnsi="Times New Roman" w:cs="Times New Roman"/>
      <w:sz w:val="20"/>
      <w:szCs w:val="20"/>
      <w:lang w:eastAsia="ru-RU"/>
    </w:rPr>
  </w:style>
  <w:style w:type="paragraph" w:customStyle="1" w:styleId="a0">
    <w:name w:val="Список в таблице"/>
    <w:basedOn w:val="Normal"/>
    <w:link w:val="ae"/>
    <w:rsid w:val="008B5F45"/>
    <w:pPr>
      <w:numPr>
        <w:numId w:val="11"/>
      </w:numPr>
      <w:jc w:val="both"/>
    </w:pPr>
    <w:rPr>
      <w:sz w:val="20"/>
      <w:szCs w:val="24"/>
      <w:lang w:eastAsia="en-US"/>
    </w:rPr>
  </w:style>
  <w:style w:type="character" w:customStyle="1" w:styleId="ae">
    <w:name w:val="Список в таблице Знак"/>
    <w:basedOn w:val="DefaultParagraphFont"/>
    <w:link w:val="a0"/>
    <w:rsid w:val="008B5F45"/>
    <w:rPr>
      <w:rFonts w:ascii="Times New Roman" w:eastAsia="Times New Roman" w:hAnsi="Times New Roman" w:cs="Times New Roman"/>
      <w:sz w:val="20"/>
      <w:szCs w:val="24"/>
    </w:rPr>
  </w:style>
  <w:style w:type="table" w:customStyle="1" w:styleId="af">
    <w:name w:val="Таблица Ланит"/>
    <w:basedOn w:val="TableNormal"/>
    <w:rsid w:val="008B5F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af0">
    <w:name w:val="Учетная"/>
    <w:basedOn w:val="17"/>
    <w:link w:val="af1"/>
    <w:qFormat/>
    <w:rsid w:val="008B5F45"/>
  </w:style>
  <w:style w:type="character" w:customStyle="1" w:styleId="af1">
    <w:name w:val="Учетная Знак"/>
    <w:basedOn w:val="18"/>
    <w:link w:val="af0"/>
    <w:rsid w:val="008B5F45"/>
    <w:rPr>
      <w:rFonts w:ascii="Times New Roman" w:eastAsia="Times New Roman" w:hAnsi="Times New Roman" w:cs="Times New Roman"/>
      <w:sz w:val="26"/>
      <w:szCs w:val="26"/>
      <w:lang w:eastAsia="ru-RU"/>
    </w:rPr>
  </w:style>
  <w:style w:type="paragraph" w:customStyle="1" w:styleId="19">
    <w:name w:val="Стиль Заголовок 1 + По ширине"/>
    <w:basedOn w:val="Heading1"/>
    <w:rsid w:val="008B5F45"/>
    <w:pPr>
      <w:pageBreakBefore/>
      <w:suppressLineNumbers/>
      <w:spacing w:before="240"/>
      <w:ind w:left="360" w:hanging="360"/>
    </w:pPr>
    <w:rPr>
      <w:rFonts w:ascii="Times New Roman" w:hAnsi="Times New Roman" w:cs="Times New Roman"/>
      <w:caps/>
      <w:color w:val="auto"/>
      <w:sz w:val="27"/>
      <w:szCs w:val="20"/>
      <w:lang w:eastAsia="ru-RU"/>
    </w:rPr>
  </w:style>
  <w:style w:type="paragraph" w:customStyle="1" w:styleId="formattext">
    <w:name w:val="formattext"/>
    <w:basedOn w:val="Normal"/>
    <w:rsid w:val="008B5F45"/>
    <w:pPr>
      <w:spacing w:before="100" w:beforeAutospacing="1" w:after="100" w:afterAutospacing="1"/>
    </w:pPr>
    <w:rPr>
      <w:szCs w:val="24"/>
    </w:rPr>
  </w:style>
  <w:style w:type="table" w:customStyle="1" w:styleId="1a">
    <w:name w:val="Сетка таблицы1"/>
    <w:basedOn w:val="TableNormal"/>
    <w:next w:val="TableGrid"/>
    <w:uiPriority w:val="59"/>
    <w:rsid w:val="008B5F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NoList"/>
    <w:uiPriority w:val="99"/>
    <w:semiHidden/>
    <w:unhideWhenUsed/>
    <w:rsid w:val="008B5F45"/>
  </w:style>
  <w:style w:type="character" w:styleId="PlaceholderText">
    <w:name w:val="Placeholder Text"/>
    <w:basedOn w:val="DefaultParagraphFont"/>
    <w:uiPriority w:val="99"/>
    <w:semiHidden/>
    <w:rsid w:val="008B5F45"/>
    <w:rPr>
      <w:color w:val="808080"/>
    </w:rPr>
  </w:style>
  <w:style w:type="table" w:customStyle="1" w:styleId="20">
    <w:name w:val="Сетка таблицы2"/>
    <w:basedOn w:val="TableNormal"/>
    <w:next w:val="TableGrid"/>
    <w:uiPriority w:val="59"/>
    <w:rsid w:val="008B5F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
    <w:basedOn w:val="Normal"/>
    <w:rsid w:val="008B5F45"/>
    <w:pPr>
      <w:ind w:firstLine="567"/>
      <w:jc w:val="both"/>
    </w:pPr>
    <w:rPr>
      <w:szCs w:val="24"/>
    </w:rPr>
  </w:style>
  <w:style w:type="paragraph" w:customStyle="1" w:styleId="consnormal0">
    <w:name w:val="consnormal"/>
    <w:basedOn w:val="Normal"/>
    <w:rsid w:val="008B5F45"/>
    <w:pPr>
      <w:autoSpaceDE w:val="0"/>
      <w:autoSpaceDN w:val="0"/>
      <w:ind w:firstLine="720"/>
    </w:pPr>
    <w:rPr>
      <w:rFonts w:ascii="Arial" w:hAnsi="Arial" w:cs="Arial"/>
      <w:sz w:val="22"/>
      <w:szCs w:val="22"/>
    </w:rPr>
  </w:style>
  <w:style w:type="paragraph" w:customStyle="1" w:styleId="consnonformat">
    <w:name w:val="consnonformat"/>
    <w:basedOn w:val="Normal"/>
    <w:rsid w:val="008B5F45"/>
    <w:pPr>
      <w:autoSpaceDE w:val="0"/>
      <w:autoSpaceDN w:val="0"/>
    </w:pPr>
    <w:rPr>
      <w:rFonts w:ascii="Courier New" w:hAnsi="Courier New" w:cs="Courier New"/>
      <w:sz w:val="22"/>
      <w:szCs w:val="22"/>
    </w:rPr>
  </w:style>
  <w:style w:type="character" w:styleId="LineNumber">
    <w:name w:val="line number"/>
    <w:basedOn w:val="DefaultParagraphFont"/>
    <w:semiHidden/>
    <w:unhideWhenUsed/>
    <w:rsid w:val="008B5F45"/>
  </w:style>
  <w:style w:type="paragraph" w:customStyle="1" w:styleId="1c">
    <w:name w:val="1"/>
    <w:aliases w:val="List Paragraph1"/>
    <w:basedOn w:val="Normal"/>
    <w:uiPriority w:val="34"/>
    <w:qFormat/>
    <w:rsid w:val="008B5F45"/>
    <w:rPr>
      <w:szCs w:val="24"/>
    </w:rPr>
  </w:style>
  <w:style w:type="paragraph" w:customStyle="1" w:styleId="1">
    <w:name w:val="Раздел 1"/>
    <w:basedOn w:val="ListParagraph"/>
    <w:link w:val="110"/>
    <w:qFormat/>
    <w:rsid w:val="008B5F45"/>
    <w:pPr>
      <w:keepNext/>
      <w:numPr>
        <w:ilvl w:val="1"/>
        <w:numId w:val="12"/>
      </w:numPr>
      <w:spacing w:before="240" w:after="0" w:line="240" w:lineRule="auto"/>
      <w:jc w:val="both"/>
    </w:pPr>
    <w:rPr>
      <w:b/>
      <w:sz w:val="20"/>
      <w:szCs w:val="20"/>
    </w:rPr>
  </w:style>
  <w:style w:type="paragraph" w:customStyle="1" w:styleId="a1">
    <w:name w:val="Часть"/>
    <w:basedOn w:val="Normal"/>
    <w:link w:val="af2"/>
    <w:qFormat/>
    <w:rsid w:val="008B5F45"/>
    <w:pPr>
      <w:keepNext/>
      <w:widowControl w:val="0"/>
      <w:numPr>
        <w:numId w:val="12"/>
      </w:numPr>
      <w:spacing w:before="360" w:after="120"/>
      <w:jc w:val="center"/>
    </w:pPr>
    <w:rPr>
      <w:rFonts w:eastAsia="Calibri"/>
      <w:b/>
      <w:bCs/>
      <w:szCs w:val="22"/>
      <w:lang w:eastAsia="en-US"/>
    </w:rPr>
  </w:style>
  <w:style w:type="paragraph" w:customStyle="1" w:styleId="2">
    <w:name w:val="Раздел 2"/>
    <w:basedOn w:val="1"/>
    <w:qFormat/>
    <w:rsid w:val="008B5F45"/>
    <w:pPr>
      <w:numPr>
        <w:ilvl w:val="2"/>
      </w:numPr>
      <w:spacing w:before="120"/>
      <w:ind w:left="1224" w:hanging="720"/>
    </w:pPr>
  </w:style>
  <w:style w:type="paragraph" w:customStyle="1" w:styleId="30">
    <w:name w:val="Раздел 3"/>
    <w:basedOn w:val="2"/>
    <w:qFormat/>
    <w:rsid w:val="008B5F45"/>
    <w:pPr>
      <w:numPr>
        <w:ilvl w:val="3"/>
      </w:numPr>
      <w:ind w:left="1728" w:hanging="648"/>
    </w:pPr>
  </w:style>
  <w:style w:type="character" w:customStyle="1" w:styleId="110">
    <w:name w:val="Раздел 1 Знак1"/>
    <w:basedOn w:val="ListParagraphChar"/>
    <w:link w:val="1"/>
    <w:rsid w:val="008B5F45"/>
    <w:rPr>
      <w:rFonts w:ascii="Calibri" w:eastAsia="Calibri" w:hAnsi="Calibri" w:cs="Times New Roman"/>
      <w:b/>
      <w:sz w:val="20"/>
      <w:szCs w:val="20"/>
    </w:rPr>
  </w:style>
  <w:style w:type="paragraph" w:customStyle="1" w:styleId="4">
    <w:name w:val="Раздел 4"/>
    <w:basedOn w:val="30"/>
    <w:qFormat/>
    <w:rsid w:val="008B5F45"/>
    <w:pPr>
      <w:numPr>
        <w:ilvl w:val="4"/>
      </w:numPr>
      <w:ind w:left="2232" w:hanging="792"/>
    </w:pPr>
    <w:rPr>
      <w:i/>
    </w:rPr>
  </w:style>
  <w:style w:type="paragraph" w:styleId="EndnoteText">
    <w:name w:val="endnote text"/>
    <w:basedOn w:val="Normal"/>
    <w:link w:val="EndnoteTextChar"/>
    <w:uiPriority w:val="99"/>
    <w:unhideWhenUsed/>
    <w:rsid w:val="008B5F45"/>
    <w:rPr>
      <w:sz w:val="20"/>
    </w:rPr>
  </w:style>
  <w:style w:type="character" w:customStyle="1" w:styleId="EndnoteTextChar">
    <w:name w:val="Endnote Text Char"/>
    <w:basedOn w:val="DefaultParagraphFont"/>
    <w:link w:val="EndnoteText"/>
    <w:uiPriority w:val="99"/>
    <w:rsid w:val="008B5F45"/>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8B5F45"/>
    <w:rPr>
      <w:vertAlign w:val="superscript"/>
    </w:rPr>
  </w:style>
  <w:style w:type="paragraph" w:customStyle="1" w:styleId="BodyText21">
    <w:name w:val="Body Text 21"/>
    <w:basedOn w:val="Normal"/>
    <w:rsid w:val="008B5F45"/>
    <w:pPr>
      <w:widowControl w:val="0"/>
      <w:jc w:val="center"/>
    </w:pPr>
    <w:rPr>
      <w:b/>
      <w:lang w:val="en-AU"/>
    </w:rPr>
  </w:style>
  <w:style w:type="character" w:customStyle="1" w:styleId="ListParagraphChar1">
    <w:name w:val="List Paragraph Char1"/>
    <w:aliases w:val="Heading Bullet Char1,UL Char1,Абзац маркированнный Char1,Предусловия Char1,Шаг процесса Char1,Table-Normal Char1,RSHB_Table-Normal Char1,Bullet List Char1,FooterText Char1,numbered Char1,Bullet Number Char1,Индексы Char1,Пункт Char"/>
    <w:link w:val="12"/>
    <w:locked/>
    <w:rsid w:val="008B5F45"/>
    <w:rPr>
      <w:rFonts w:ascii="Times New Roman" w:eastAsia="Times New Roman" w:hAnsi="Times New Roman" w:cs="Times New Roman"/>
      <w:sz w:val="24"/>
      <w:szCs w:val="20"/>
      <w:lang w:eastAsia="ru-RU"/>
    </w:rPr>
  </w:style>
  <w:style w:type="paragraph" w:customStyle="1" w:styleId="af3">
    <w:name w:val="Сноска"/>
    <w:qFormat/>
    <w:rsid w:val="008B5F45"/>
    <w:pPr>
      <w:spacing w:after="60" w:line="240" w:lineRule="auto"/>
      <w:ind w:firstLine="539"/>
    </w:pPr>
    <w:rPr>
      <w:rFonts w:ascii="Times New Roman" w:eastAsia="Calibri" w:hAnsi="Times New Roman" w:cs="Times New Roman"/>
      <w:sz w:val="18"/>
    </w:rPr>
  </w:style>
  <w:style w:type="character" w:customStyle="1" w:styleId="120pt">
    <w:name w:val="Основной текст (12) + Интервал 0 pt"/>
    <w:basedOn w:val="120"/>
    <w:rsid w:val="008B5F45"/>
    <w:rPr>
      <w:spacing w:val="0"/>
      <w:shd w:val="clear" w:color="auto" w:fill="FFFFFF"/>
    </w:rPr>
  </w:style>
  <w:style w:type="character" w:customStyle="1" w:styleId="120">
    <w:name w:val="Основной текст (12)_"/>
    <w:basedOn w:val="DefaultParagraphFont"/>
    <w:link w:val="121"/>
    <w:rsid w:val="008B5F45"/>
    <w:rPr>
      <w:spacing w:val="30"/>
      <w:shd w:val="clear" w:color="auto" w:fill="FFFFFF"/>
    </w:rPr>
  </w:style>
  <w:style w:type="paragraph" w:customStyle="1" w:styleId="121">
    <w:name w:val="Основной текст (12)"/>
    <w:basedOn w:val="Normal"/>
    <w:link w:val="120"/>
    <w:rsid w:val="008B5F45"/>
    <w:pPr>
      <w:widowControl w:val="0"/>
      <w:shd w:val="clear" w:color="auto" w:fill="FFFFFF"/>
      <w:spacing w:line="0" w:lineRule="atLeast"/>
    </w:pPr>
    <w:rPr>
      <w:rFonts w:asciiTheme="minorHAnsi" w:eastAsiaTheme="minorHAnsi" w:hAnsiTheme="minorHAnsi" w:cstheme="minorBidi"/>
      <w:spacing w:val="30"/>
      <w:sz w:val="22"/>
      <w:szCs w:val="22"/>
      <w:lang w:eastAsia="en-US"/>
    </w:rPr>
  </w:style>
  <w:style w:type="character" w:customStyle="1" w:styleId="31">
    <w:name w:val="Уровень 3 Знак"/>
    <w:basedOn w:val="DefaultParagraphFont"/>
    <w:link w:val="32"/>
    <w:locked/>
    <w:rsid w:val="008B5F45"/>
    <w:rPr>
      <w:rFonts w:ascii="Tahoma" w:hAnsi="Tahoma" w:cs="Tahoma"/>
      <w:szCs w:val="24"/>
    </w:rPr>
  </w:style>
  <w:style w:type="paragraph" w:customStyle="1" w:styleId="32">
    <w:name w:val="Уровень 3"/>
    <w:basedOn w:val="Normal"/>
    <w:link w:val="31"/>
    <w:qFormat/>
    <w:rsid w:val="008B5F45"/>
    <w:pPr>
      <w:ind w:left="1077" w:hanging="793"/>
      <w:jc w:val="both"/>
    </w:pPr>
    <w:rPr>
      <w:rFonts w:ascii="Tahoma" w:eastAsiaTheme="minorHAnsi" w:hAnsi="Tahoma" w:cs="Tahoma"/>
      <w:sz w:val="22"/>
      <w:szCs w:val="24"/>
      <w:lang w:eastAsia="en-US"/>
    </w:rPr>
  </w:style>
  <w:style w:type="paragraph" w:customStyle="1" w:styleId="40">
    <w:name w:val="Уровень 4"/>
    <w:basedOn w:val="Normal"/>
    <w:qFormat/>
    <w:rsid w:val="008B5F45"/>
    <w:pPr>
      <w:tabs>
        <w:tab w:val="left" w:pos="1701"/>
      </w:tabs>
      <w:ind w:left="1701" w:hanging="1134"/>
      <w:jc w:val="both"/>
    </w:pPr>
    <w:rPr>
      <w:rFonts w:ascii="Tahoma" w:hAnsi="Tahoma"/>
      <w:sz w:val="20"/>
      <w:szCs w:val="24"/>
    </w:rPr>
  </w:style>
  <w:style w:type="paragraph" w:customStyle="1" w:styleId="1d">
    <w:name w:val="Уровень Выделение 1"/>
    <w:basedOn w:val="Normal"/>
    <w:qFormat/>
    <w:rsid w:val="008B5F45"/>
    <w:pPr>
      <w:ind w:left="1701" w:hanging="397"/>
      <w:jc w:val="both"/>
    </w:pPr>
    <w:rPr>
      <w:rFonts w:ascii="Tahoma" w:hAnsi="Tahoma" w:cs="Arial"/>
      <w:sz w:val="20"/>
    </w:rPr>
  </w:style>
  <w:style w:type="paragraph" w:customStyle="1" w:styleId="21">
    <w:name w:val="Уровень Выделение 2"/>
    <w:basedOn w:val="Normal"/>
    <w:qFormat/>
    <w:rsid w:val="008B5F45"/>
    <w:pPr>
      <w:ind w:left="1814" w:hanging="340"/>
      <w:jc w:val="both"/>
    </w:pPr>
    <w:rPr>
      <w:rFonts w:ascii="Tahoma" w:hAnsi="Tahoma"/>
      <w:sz w:val="20"/>
      <w:szCs w:val="24"/>
    </w:rPr>
  </w:style>
  <w:style w:type="paragraph" w:customStyle="1" w:styleId="5">
    <w:name w:val="Уровень 5"/>
    <w:basedOn w:val="Normal"/>
    <w:qFormat/>
    <w:rsid w:val="008B5F45"/>
    <w:pPr>
      <w:ind w:left="3240" w:hanging="1080"/>
    </w:pPr>
    <w:rPr>
      <w:rFonts w:ascii="Tahoma" w:hAnsi="Tahoma"/>
      <w:sz w:val="20"/>
      <w:szCs w:val="24"/>
    </w:rPr>
  </w:style>
  <w:style w:type="numbering" w:customStyle="1" w:styleId="3">
    <w:name w:val="Стиль3"/>
    <w:uiPriority w:val="99"/>
    <w:rsid w:val="008B5F45"/>
    <w:pPr>
      <w:numPr>
        <w:numId w:val="15"/>
      </w:numPr>
    </w:pPr>
  </w:style>
  <w:style w:type="paragraph" w:customStyle="1" w:styleId="af4">
    <w:name w:val="_База"/>
    <w:link w:val="af5"/>
    <w:qFormat/>
    <w:rsid w:val="008B5F45"/>
    <w:pPr>
      <w:spacing w:before="60" w:after="0" w:line="240" w:lineRule="auto"/>
      <w:ind w:firstLine="567"/>
      <w:jc w:val="both"/>
    </w:pPr>
    <w:rPr>
      <w:rFonts w:ascii="Times New Roman" w:eastAsia="Times New Roman" w:hAnsi="Times New Roman" w:cs="Times New Roman"/>
      <w:sz w:val="24"/>
      <w:szCs w:val="20"/>
      <w:lang w:eastAsia="ru-RU"/>
    </w:rPr>
  </w:style>
  <w:style w:type="character" w:customStyle="1" w:styleId="af5">
    <w:name w:val="_База Знак"/>
    <w:link w:val="af4"/>
    <w:rsid w:val="008B5F45"/>
    <w:rPr>
      <w:rFonts w:ascii="Times New Roman" w:eastAsia="Times New Roman" w:hAnsi="Times New Roman" w:cs="Times New Roman"/>
      <w:sz w:val="24"/>
      <w:szCs w:val="20"/>
      <w:lang w:eastAsia="ru-RU"/>
    </w:rPr>
  </w:style>
  <w:style w:type="character" w:customStyle="1" w:styleId="af2">
    <w:name w:val="Часть Знак"/>
    <w:basedOn w:val="DefaultParagraphFont"/>
    <w:link w:val="a1"/>
    <w:rsid w:val="008B5F45"/>
    <w:rPr>
      <w:rFonts w:ascii="Times New Roman" w:eastAsia="Calibri" w:hAnsi="Times New Roman" w:cs="Times New Roman"/>
      <w:b/>
      <w:bCs/>
      <w:sz w:val="24"/>
    </w:rPr>
  </w:style>
  <w:style w:type="character" w:customStyle="1" w:styleId="BodyTextIndent3Char1">
    <w:name w:val="Body Text Indent 3 Char1"/>
    <w:basedOn w:val="DefaultParagraphFont"/>
    <w:link w:val="BodyTextIndent3"/>
    <w:semiHidden/>
    <w:rsid w:val="008B5F45"/>
    <w:rPr>
      <w:rFonts w:ascii="Batang" w:eastAsia="Batang" w:hAnsi="Batang" w:cs="Times New Roman"/>
      <w:color w:val="FF0000"/>
      <w:sz w:val="24"/>
      <w:szCs w:val="20"/>
      <w:lang w:eastAsia="ru-RU"/>
    </w:rPr>
  </w:style>
  <w:style w:type="character" w:customStyle="1" w:styleId="BodyTextChar1">
    <w:name w:val="Body Text Char1"/>
    <w:basedOn w:val="DefaultParagraphFont"/>
    <w:link w:val="BodyText"/>
    <w:rsid w:val="008B5F45"/>
    <w:rPr>
      <w:rFonts w:ascii="Times New Roman" w:eastAsia="Times New Roman" w:hAnsi="Times New Roman" w:cs="Times New Roman"/>
      <w:sz w:val="24"/>
      <w:szCs w:val="20"/>
      <w:lang w:eastAsia="ru-RU"/>
    </w:rPr>
  </w:style>
  <w:style w:type="character" w:customStyle="1" w:styleId="BodyTextIndent2Char1">
    <w:name w:val="Body Text Indent 2 Char1"/>
    <w:basedOn w:val="DefaultParagraphFont"/>
    <w:link w:val="BodyTextIndent2"/>
    <w:semiHidden/>
    <w:rsid w:val="008B5F45"/>
    <w:rPr>
      <w:rFonts w:ascii="Times New Roman" w:eastAsia="Times New Roman" w:hAnsi="Times New Roman" w:cs="Times New Roman"/>
      <w:sz w:val="24"/>
      <w:szCs w:val="20"/>
      <w:lang w:eastAsia="ru-RU"/>
    </w:rPr>
  </w:style>
  <w:style w:type="character" w:customStyle="1" w:styleId="1e">
    <w:name w:val="Основной текст с отступом Знак1"/>
    <w:basedOn w:val="DefaultParagraphFont"/>
    <w:uiPriority w:val="99"/>
    <w:semiHidden/>
    <w:rsid w:val="008B5F45"/>
    <w:rPr>
      <w:rFonts w:ascii="Times New Roman" w:eastAsia="Times New Roman" w:hAnsi="Times New Roman" w:cs="Times New Roman"/>
      <w:sz w:val="24"/>
      <w:szCs w:val="20"/>
      <w:lang w:eastAsia="ru-RU"/>
    </w:rPr>
  </w:style>
  <w:style w:type="paragraph" w:customStyle="1" w:styleId="af6">
    <w:name w:val="Загл.Таблицы"/>
    <w:basedOn w:val="Normal"/>
    <w:link w:val="af7"/>
    <w:qFormat/>
    <w:rsid w:val="008B5F45"/>
    <w:pPr>
      <w:keepNext/>
      <w:spacing w:before="120" w:after="120"/>
    </w:pPr>
    <w:rPr>
      <w:rFonts w:ascii="Arial" w:hAnsi="Arial"/>
      <w:b/>
      <w:sz w:val="20"/>
      <w:lang w:val="x-none" w:eastAsia="x-none"/>
    </w:rPr>
  </w:style>
  <w:style w:type="character" w:customStyle="1" w:styleId="af7">
    <w:name w:val="Загл.Таблицы Знак"/>
    <w:link w:val="af6"/>
    <w:rsid w:val="008B5F45"/>
    <w:rPr>
      <w:rFonts w:ascii="Arial" w:eastAsia="Times New Roman" w:hAnsi="Arial" w:cs="Times New Roman"/>
      <w:b/>
      <w:sz w:val="20"/>
      <w:szCs w:val="20"/>
      <w:lang w:val="x-none" w:eastAsia="x-none"/>
    </w:rPr>
  </w:style>
  <w:style w:type="character" w:customStyle="1" w:styleId="1f">
    <w:name w:val="Абзац списка Знак1"/>
    <w:aliases w:val="Heading Bullet Знак1,UL Знак1,Абзац маркированнный Знак1,Предусловия Знак1,Шаг процесса Знак1,Table-Normal Знак1,RSHB_Table-Normal Знак1,Bullet List Знак1,FooterText Знак1,numbered Знак1,Bullet Number Знак1,Индексы Знак1,Пункт Знак"/>
    <w:uiPriority w:val="34"/>
    <w:rsid w:val="008B5F45"/>
    <w:rPr>
      <w:rFonts w:ascii="Calibri" w:eastAsia="Calibri" w:hAnsi="Calibri"/>
      <w:sz w:val="22"/>
      <w:szCs w:val="22"/>
      <w:lang w:eastAsia="en-US"/>
    </w:rPr>
  </w:style>
  <w:style w:type="character" w:customStyle="1" w:styleId="af8">
    <w:name w:val="Абзац списка Знак"/>
    <w:aliases w:val="Heading Bullet Знак,UL Знак,Абзац маркированнный Знак,Предусловия Знак,Шаг процесса Знак,Table-Normal Знак,RSHB_Table-Normal Знак,Bullet List Знак,FooterText Знак,numbered Знак,Bullet Number Знак,Индексы Знак,Num Bullet 1 Знак,1 Знак"/>
    <w:basedOn w:val="DefaultParagraphFont"/>
    <w:uiPriority w:val="34"/>
    <w:locked/>
    <w:rsid w:val="008B5F4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easury.gov/resource-center/data-chart-center/interest-rates/pages/TextView.aspx?data=yield" TargetMode="External"/><Relationship Id="rId18" Type="http://schemas.openxmlformats.org/officeDocument/2006/relationships/hyperlink" Target="https://rudata.info/aboutDB/data-price" TargetMode="External"/><Relationship Id="rId26" Type="http://schemas.openxmlformats.org/officeDocument/2006/relationships/hyperlink" Target="http://www.cbr.ru/statistics/?PrtId=int_rat" TargetMode="External"/><Relationship Id="rId39" Type="http://schemas.openxmlformats.org/officeDocument/2006/relationships/hyperlink" Target="http://www.gks.ru/accounting_report" TargetMode="External"/><Relationship Id="rId21" Type="http://schemas.openxmlformats.org/officeDocument/2006/relationships/image" Target="media/image2.wmf"/><Relationship Id="rId34" Type="http://schemas.openxmlformats.org/officeDocument/2006/relationships/image" Target="media/image9.png"/><Relationship Id="rId42" Type="http://schemas.openxmlformats.org/officeDocument/2006/relationships/image" Target="media/image1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bonds.ru/company/Cbonds_Estimation_Onshore" TargetMode="External"/><Relationship Id="rId29" Type="http://schemas.openxmlformats.org/officeDocument/2006/relationships/hyperlink" Target="https://www.moex.com/ru/marketdata/indices/state/g-cur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data.info/aboutDB/data-price" TargetMode="External"/><Relationship Id="rId24" Type="http://schemas.openxmlformats.org/officeDocument/2006/relationships/oleObject" Target="embeddings/oleObject3.bin"/><Relationship Id="rId32" Type="http://schemas.openxmlformats.org/officeDocument/2006/relationships/image" Target="media/image7.png"/><Relationship Id="rId37" Type="http://schemas.openxmlformats.org/officeDocument/2006/relationships/hyperlink" Target="https://www.ecb.europa.eu/stats/financial_markets_and_interest_rates/euro_area_yield_curves/html/index.en.html" TargetMode="External"/><Relationship Id="rId40" Type="http://schemas.openxmlformats.org/officeDocument/2006/relationships/hyperlink" Target="https://bo.nalog.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sddata.ru/ru/products/valuation-center"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hyperlink" Target="https://www.treasury.gov/resource-center/data-chart-center/interest-rates/pages/TextView.aspx?data=yield" TargetMode="External"/><Relationship Id="rId10" Type="http://schemas.openxmlformats.org/officeDocument/2006/relationships/hyperlink" Target="https://cbonds.ru/company/Cbonds_Estimation_Onshore" TargetMode="External"/><Relationship Id="rId19" Type="http://schemas.openxmlformats.org/officeDocument/2006/relationships/image" Target="media/image1.wmf"/><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sddata.ru/ru/products/valuation-center" TargetMode="External"/><Relationship Id="rId14" Type="http://schemas.openxmlformats.org/officeDocument/2006/relationships/hyperlink" Target="https://www.ecb.europa.eu/stats/financial_markets_%20and_interest_rates/euro_area_yield_curves/html/index.en.html" TargetMode="External"/><Relationship Id="rId22" Type="http://schemas.openxmlformats.org/officeDocument/2006/relationships/oleObject" Target="embeddings/oleObject2.bin"/><Relationship Id="rId27" Type="http://schemas.openxmlformats.org/officeDocument/2006/relationships/image" Target="media/image4.wmf"/><Relationship Id="rId30" Type="http://schemas.openxmlformats.org/officeDocument/2006/relationships/image" Target="media/image5.png"/><Relationship Id="rId35" Type="http://schemas.openxmlformats.org/officeDocument/2006/relationships/hyperlink" Target="https://www.treasury.gov/resource-center/data-chart-center/interest-rates/pages/TextView.aspx?data=yield" TargetMode="External"/><Relationship Id="rId43" Type="http://schemas.openxmlformats.org/officeDocument/2006/relationships/footer" Target="footer1.xml"/><Relationship Id="rId8" Type="http://schemas.openxmlformats.org/officeDocument/2006/relationships/hyperlink" Target="https://nsddata.ru/ru/products/valuation-center" TargetMode="External"/><Relationship Id="rId3" Type="http://schemas.openxmlformats.org/officeDocument/2006/relationships/styles" Target="styles.xml"/><Relationship Id="rId12" Type="http://schemas.openxmlformats.org/officeDocument/2006/relationships/hyperlink" Target="https://www.moex.com/ru/marketdata/indices/state/g-curve/" TargetMode="External"/><Relationship Id="rId17" Type="http://schemas.openxmlformats.org/officeDocument/2006/relationships/hyperlink" Target="https://cbonds.ru/cbonds_estimation/" TargetMode="External"/><Relationship Id="rId25" Type="http://schemas.openxmlformats.org/officeDocument/2006/relationships/hyperlink" Target="http://www.cbr.ru/statistics/?PrtId=int_rat" TargetMode="External"/><Relationship Id="rId33" Type="http://schemas.openxmlformats.org/officeDocument/2006/relationships/image" Target="media/image8.png"/><Relationship Id="rId38" Type="http://schemas.openxmlformats.org/officeDocument/2006/relationships/hyperlink" Target="https://rmsp.nalog.ru/" TargetMode="External"/><Relationship Id="rId124" Type="http://schemas.microsoft.com/office/2016/09/relationships/commentsIds" Target="commentsIds.xml"/><Relationship Id="rId20" Type="http://schemas.openxmlformats.org/officeDocument/2006/relationships/oleObject" Target="embeddings/oleObject1.bin"/><Relationship Id="rId41" Type="http://schemas.openxmlformats.org/officeDocument/2006/relationships/hyperlink" Target="https://bankruptcy.kommers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69C9-4967-49B1-AC9E-66CB8871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104</Pages>
  <Words>41902</Words>
  <Characters>238848</Characters>
  <Application>Microsoft Office Word</Application>
  <DocSecurity>0</DocSecurity>
  <Lines>1990</Lines>
  <Paragraphs>560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Infinitum A.S.</Company>
  <LinksUpToDate>false</LinksUpToDate>
  <CharactersWithSpaces>280190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 Yuri</dc:creator>
  <cp:lastModifiedBy>Bobkova, Victoria</cp:lastModifiedBy>
  <cp:revision>10</cp:revision>
  <dcterms:created xsi:type="dcterms:W3CDTF">2025-11-21T09:44:00Z</dcterms:created>
  <dcterms:modified xsi:type="dcterms:W3CDTF">2025-11-27T09:44:00Z</dcterms:modified>
</cp:coreProperties>
</file>